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center"/>
        <w:rPr>
          <w:rFonts w:ascii="黑体" w:hAnsi="黑体" w:eastAsia="黑体"/>
          <w:b/>
          <w:sz w:val="36"/>
          <w:szCs w:val="36"/>
        </w:rPr>
      </w:pPr>
      <w:r>
        <w:rPr>
          <w:rFonts w:hint="eastAsia" w:ascii="黑体" w:hAnsi="黑体" w:eastAsia="黑体"/>
          <w:b/>
          <w:sz w:val="36"/>
          <w:szCs w:val="36"/>
          <w:lang w:eastAsia="zh-CN"/>
        </w:rPr>
        <w:t>户外广告设施</w:t>
      </w:r>
      <w:r>
        <w:rPr>
          <w:rFonts w:hint="eastAsia" w:ascii="黑体" w:hAnsi="黑体" w:eastAsia="黑体"/>
          <w:b/>
          <w:sz w:val="36"/>
          <w:szCs w:val="36"/>
        </w:rPr>
        <w:t>使用权出让委托函</w:t>
      </w:r>
    </w:p>
    <w:p>
      <w:pPr>
        <w:spacing w:line="0" w:lineRule="atLeast"/>
        <w:jc w:val="center"/>
        <w:rPr>
          <w:rFonts w:ascii="黑体" w:hAnsi="黑体" w:eastAsia="黑体"/>
          <w:b/>
          <w:sz w:val="36"/>
          <w:szCs w:val="36"/>
        </w:rPr>
      </w:pPr>
    </w:p>
    <w:p>
      <w:pPr>
        <w:spacing w:before="156" w:beforeLines="50" w:after="156" w:afterLines="50" w:line="480" w:lineRule="exact"/>
        <w:rPr>
          <w:rFonts w:ascii="宋体" w:hAnsi="宋体"/>
          <w:b/>
          <w:sz w:val="28"/>
          <w:szCs w:val="28"/>
        </w:rPr>
      </w:pPr>
      <w:r>
        <w:rPr>
          <w:rFonts w:hint="eastAsia" w:ascii="宋体" w:hAnsi="宋体"/>
          <w:b/>
          <w:sz w:val="28"/>
          <w:szCs w:val="28"/>
        </w:rPr>
        <w:t>苏州市公共资源交易中心：</w:t>
      </w:r>
    </w:p>
    <w:p>
      <w:pPr>
        <w:spacing w:line="480" w:lineRule="exact"/>
        <w:ind w:firstLine="561"/>
        <w:rPr>
          <w:rFonts w:ascii="宋体" w:hAnsi="宋体"/>
          <w:sz w:val="28"/>
          <w:szCs w:val="28"/>
        </w:rPr>
      </w:pPr>
      <w:r>
        <w:rPr>
          <w:rFonts w:hint="eastAsia" w:ascii="宋体" w:hAnsi="宋体"/>
          <w:sz w:val="28"/>
          <w:szCs w:val="28"/>
        </w:rPr>
        <w:t>我方委托贵中心按照</w:t>
      </w:r>
      <w:r>
        <w:rPr>
          <w:rFonts w:hint="eastAsia" w:ascii="宋体" w:hAnsi="宋体"/>
          <w:sz w:val="28"/>
          <w:szCs w:val="28"/>
          <w:lang w:eastAsia="zh-CN"/>
        </w:rPr>
        <w:t>《苏州市户外广告设施使用权出让进场交易的指导意见》</w:t>
      </w:r>
      <w:r>
        <w:rPr>
          <w:rFonts w:hint="eastAsia" w:ascii="宋体" w:hAnsi="宋体"/>
          <w:sz w:val="28"/>
          <w:szCs w:val="28"/>
        </w:rPr>
        <w:t>，对以下</w:t>
      </w:r>
      <w:r>
        <w:rPr>
          <w:rFonts w:hint="eastAsia" w:ascii="宋体" w:hAnsi="宋体"/>
          <w:sz w:val="28"/>
          <w:szCs w:val="28"/>
          <w:lang w:eastAsia="zh-CN"/>
        </w:rPr>
        <w:t>户外广告设施</w:t>
      </w:r>
      <w:r>
        <w:rPr>
          <w:rFonts w:hint="eastAsia" w:ascii="宋体" w:hAnsi="宋体"/>
          <w:sz w:val="28"/>
          <w:szCs w:val="28"/>
        </w:rPr>
        <w:t>使用权进行公开出让：</w:t>
      </w:r>
    </w:p>
    <w:tbl>
      <w:tblPr>
        <w:tblStyle w:val="11"/>
        <w:tblpPr w:leftFromText="180" w:rightFromText="180" w:vertAnchor="text" w:horzAnchor="page" w:tblpXSpec="center" w:tblpY="215"/>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4003"/>
        <w:gridCol w:w="825"/>
        <w:gridCol w:w="1365"/>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2" w:type="dxa"/>
          </w:tcPr>
          <w:p>
            <w:pPr>
              <w:spacing w:line="480" w:lineRule="exact"/>
              <w:jc w:val="center"/>
              <w:rPr>
                <w:rFonts w:ascii="宋体" w:hAnsi="宋体"/>
                <w:b/>
                <w:sz w:val="24"/>
              </w:rPr>
            </w:pPr>
            <w:r>
              <w:rPr>
                <w:rFonts w:hint="eastAsia" w:ascii="宋体" w:hAnsi="宋体"/>
                <w:b/>
                <w:sz w:val="24"/>
              </w:rPr>
              <w:t>序号</w:t>
            </w:r>
          </w:p>
        </w:tc>
        <w:tc>
          <w:tcPr>
            <w:tcW w:w="4003" w:type="dxa"/>
          </w:tcPr>
          <w:p>
            <w:pPr>
              <w:spacing w:line="480" w:lineRule="exact"/>
              <w:jc w:val="center"/>
              <w:rPr>
                <w:rFonts w:ascii="宋体" w:hAnsi="宋体"/>
                <w:b/>
                <w:sz w:val="24"/>
              </w:rPr>
            </w:pPr>
            <w:r>
              <w:rPr>
                <w:rFonts w:hint="eastAsia" w:ascii="宋体" w:hAnsi="宋体"/>
                <w:b/>
                <w:sz w:val="24"/>
              </w:rPr>
              <w:t>标的名称</w:t>
            </w:r>
          </w:p>
        </w:tc>
        <w:tc>
          <w:tcPr>
            <w:tcW w:w="825" w:type="dxa"/>
          </w:tcPr>
          <w:p>
            <w:pPr>
              <w:spacing w:line="480" w:lineRule="exact"/>
              <w:jc w:val="center"/>
              <w:rPr>
                <w:rFonts w:ascii="宋体" w:hAnsi="宋体"/>
                <w:b/>
                <w:sz w:val="24"/>
              </w:rPr>
            </w:pPr>
            <w:r>
              <w:rPr>
                <w:rFonts w:hint="eastAsia" w:ascii="宋体" w:hAnsi="宋体"/>
                <w:b/>
                <w:sz w:val="24"/>
              </w:rPr>
              <w:t>数量</w:t>
            </w:r>
          </w:p>
        </w:tc>
        <w:tc>
          <w:tcPr>
            <w:tcW w:w="1365" w:type="dxa"/>
          </w:tcPr>
          <w:p>
            <w:pPr>
              <w:spacing w:line="480" w:lineRule="exact"/>
              <w:jc w:val="center"/>
              <w:rPr>
                <w:rFonts w:ascii="宋体" w:hAnsi="宋体"/>
                <w:b/>
                <w:sz w:val="24"/>
              </w:rPr>
            </w:pPr>
            <w:r>
              <w:rPr>
                <w:rFonts w:hint="eastAsia" w:ascii="宋体" w:hAnsi="宋体"/>
                <w:b/>
                <w:sz w:val="24"/>
              </w:rPr>
              <w:t>规格（米）</w:t>
            </w:r>
          </w:p>
        </w:tc>
        <w:tc>
          <w:tcPr>
            <w:tcW w:w="1478" w:type="dxa"/>
          </w:tcPr>
          <w:p>
            <w:pPr>
              <w:spacing w:line="480" w:lineRule="exact"/>
              <w:jc w:val="center"/>
              <w:rPr>
                <w:rFonts w:hint="eastAsia" w:ascii="宋体" w:hAnsi="宋体" w:eastAsia="宋体"/>
                <w:b/>
                <w:sz w:val="24"/>
                <w:lang w:eastAsia="zh-CN"/>
              </w:rPr>
            </w:pPr>
            <w:r>
              <w:rPr>
                <w:rFonts w:hint="eastAsia" w:ascii="宋体" w:hAnsi="宋体"/>
                <w:b/>
                <w:sz w:val="24"/>
              </w:rPr>
              <w:t>使用</w:t>
            </w:r>
            <w:r>
              <w:rPr>
                <w:rFonts w:hint="eastAsia" w:ascii="宋体" w:hAnsi="宋体"/>
                <w:b/>
                <w:sz w:val="24"/>
                <w:lang w:val="en-US" w:eastAsia="zh-CN"/>
              </w:rPr>
              <w:t>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72" w:type="dxa"/>
          </w:tcPr>
          <w:p>
            <w:pPr>
              <w:spacing w:line="480" w:lineRule="exact"/>
              <w:jc w:val="center"/>
              <w:rPr>
                <w:rFonts w:ascii="宋体" w:hAnsi="宋体"/>
                <w:sz w:val="24"/>
              </w:rPr>
            </w:pPr>
          </w:p>
        </w:tc>
        <w:tc>
          <w:tcPr>
            <w:tcW w:w="4003" w:type="dxa"/>
          </w:tcPr>
          <w:p>
            <w:pPr>
              <w:spacing w:line="480" w:lineRule="exact"/>
              <w:jc w:val="center"/>
              <w:rPr>
                <w:rFonts w:ascii="宋体" w:hAnsi="宋体"/>
                <w:sz w:val="24"/>
              </w:rPr>
            </w:pPr>
          </w:p>
        </w:tc>
        <w:tc>
          <w:tcPr>
            <w:tcW w:w="825" w:type="dxa"/>
          </w:tcPr>
          <w:p>
            <w:pPr>
              <w:spacing w:line="480" w:lineRule="exact"/>
              <w:jc w:val="center"/>
              <w:rPr>
                <w:rFonts w:ascii="宋体" w:hAnsi="宋体"/>
                <w:sz w:val="24"/>
              </w:rPr>
            </w:pPr>
          </w:p>
        </w:tc>
        <w:tc>
          <w:tcPr>
            <w:tcW w:w="1365" w:type="dxa"/>
          </w:tcPr>
          <w:p>
            <w:pPr>
              <w:spacing w:line="480" w:lineRule="exact"/>
              <w:jc w:val="center"/>
              <w:rPr>
                <w:rFonts w:ascii="宋体" w:hAnsi="宋体"/>
                <w:sz w:val="24"/>
              </w:rPr>
            </w:pPr>
          </w:p>
        </w:tc>
        <w:tc>
          <w:tcPr>
            <w:tcW w:w="1478" w:type="dxa"/>
          </w:tcPr>
          <w:p>
            <w:pPr>
              <w:spacing w:line="480" w:lineRule="exact"/>
              <w:jc w:val="center"/>
              <w:rPr>
                <w:rFonts w:ascii="宋体" w:hAnsi="宋体"/>
                <w:sz w:val="24"/>
              </w:rPr>
            </w:pPr>
          </w:p>
        </w:tc>
      </w:tr>
    </w:tbl>
    <w:p>
      <w:pPr>
        <w:spacing w:line="500" w:lineRule="exact"/>
        <w:rPr>
          <w:rFonts w:ascii="宋体" w:hAnsi="宋体"/>
          <w:sz w:val="28"/>
          <w:szCs w:val="28"/>
        </w:rPr>
      </w:pPr>
    </w:p>
    <w:p>
      <w:pPr>
        <w:spacing w:line="500" w:lineRule="exact"/>
        <w:ind w:firstLine="561"/>
        <w:rPr>
          <w:rFonts w:ascii="宋体" w:hAnsi="宋体"/>
          <w:sz w:val="28"/>
          <w:szCs w:val="28"/>
        </w:rPr>
      </w:pPr>
      <w:r>
        <w:rPr>
          <w:rFonts w:hint="eastAsia" w:ascii="宋体" w:hAnsi="宋体"/>
          <w:sz w:val="28"/>
          <w:szCs w:val="28"/>
        </w:rPr>
        <w:t>烦请受理！</w:t>
      </w:r>
    </w:p>
    <w:p>
      <w:pPr>
        <w:spacing w:line="500" w:lineRule="exact"/>
        <w:ind w:right="1120" w:firstLine="561"/>
        <w:jc w:val="center"/>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500" w:lineRule="exact"/>
        <w:ind w:right="1120" w:firstLine="561"/>
        <w:jc w:val="center"/>
        <w:rPr>
          <w:rFonts w:ascii="宋体" w:hAnsi="宋体"/>
          <w:sz w:val="28"/>
          <w:szCs w:val="28"/>
        </w:rPr>
      </w:pPr>
      <w:r>
        <w:rPr>
          <w:rFonts w:hint="eastAsia" w:ascii="宋体" w:hAnsi="宋体"/>
          <w:sz w:val="28"/>
          <w:szCs w:val="28"/>
          <w:lang w:val="en-US" w:eastAsia="zh-CN"/>
        </w:rPr>
        <w:t xml:space="preserve">                                  </w:t>
      </w:r>
      <w:r>
        <w:rPr>
          <w:rFonts w:hint="eastAsia" w:ascii="宋体" w:hAnsi="宋体"/>
          <w:sz w:val="28"/>
          <w:szCs w:val="28"/>
        </w:rPr>
        <w:t xml:space="preserve">委托单位（盖章）：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w:t>
      </w:r>
    </w:p>
    <w:p>
      <w:pPr>
        <w:spacing w:line="500" w:lineRule="exact"/>
        <w:ind w:right="1120" w:firstLine="561"/>
        <w:jc w:val="right"/>
        <w:rPr>
          <w:rFonts w:ascii="宋体" w:hAnsi="宋体"/>
          <w:sz w:val="28"/>
          <w:szCs w:val="28"/>
        </w:rPr>
      </w:pPr>
      <w:r>
        <w:rPr>
          <w:rFonts w:hint="eastAsia" w:ascii="宋体" w:hAnsi="宋体"/>
          <w:sz w:val="28"/>
          <w:szCs w:val="28"/>
        </w:rPr>
        <w:t>202</w:t>
      </w:r>
      <w:r>
        <w:rPr>
          <w:rFonts w:hint="eastAsia" w:ascii="宋体" w:hAnsi="宋体"/>
          <w:sz w:val="28"/>
          <w:szCs w:val="28"/>
          <w:lang w:val="en-US" w:eastAsia="zh-CN"/>
        </w:rPr>
        <w:t>3</w:t>
      </w:r>
      <w:r>
        <w:rPr>
          <w:rFonts w:hint="eastAsia" w:ascii="宋体" w:hAnsi="宋体"/>
          <w:sz w:val="28"/>
          <w:szCs w:val="28"/>
        </w:rPr>
        <w:t xml:space="preserve">年 </w:t>
      </w:r>
      <w:r>
        <w:rPr>
          <w:rFonts w:ascii="宋体" w:hAnsi="宋体"/>
          <w:sz w:val="28"/>
          <w:szCs w:val="28"/>
        </w:rPr>
        <w:t xml:space="preserve">  </w:t>
      </w:r>
      <w:r>
        <w:rPr>
          <w:rFonts w:hint="eastAsia" w:ascii="宋体" w:hAnsi="宋体"/>
          <w:sz w:val="28"/>
          <w:szCs w:val="28"/>
        </w:rPr>
        <w:t xml:space="preserve">月 </w:t>
      </w:r>
      <w:r>
        <w:rPr>
          <w:rFonts w:ascii="宋体" w:hAnsi="宋体"/>
          <w:sz w:val="28"/>
          <w:szCs w:val="28"/>
        </w:rPr>
        <w:t xml:space="preserve">  </w:t>
      </w:r>
      <w:r>
        <w:rPr>
          <w:rFonts w:hint="eastAsia" w:ascii="宋体" w:hAnsi="宋体"/>
          <w:sz w:val="28"/>
          <w:szCs w:val="28"/>
        </w:rPr>
        <w:t>日</w:t>
      </w:r>
    </w:p>
    <w:p>
      <w:pPr>
        <w:spacing w:line="500" w:lineRule="exact"/>
        <w:ind w:firstLine="561"/>
        <w:rPr>
          <w:rFonts w:hint="eastAsia" w:ascii="宋体" w:hAnsi="宋体"/>
          <w:sz w:val="28"/>
          <w:szCs w:val="28"/>
        </w:rPr>
      </w:pPr>
    </w:p>
    <w:p>
      <w:pPr>
        <w:spacing w:line="500" w:lineRule="exact"/>
        <w:rPr>
          <w:rFonts w:hint="eastAsia" w:ascii="宋体" w:hAnsi="宋体"/>
          <w:sz w:val="28"/>
          <w:szCs w:val="28"/>
        </w:rPr>
      </w:pPr>
      <w:bookmarkStart w:id="5" w:name="_GoBack"/>
      <w:bookmarkEnd w:id="5"/>
    </w:p>
    <w:p>
      <w:pPr>
        <w:spacing w:line="500" w:lineRule="exact"/>
        <w:ind w:firstLine="561"/>
        <w:rPr>
          <w:rFonts w:ascii="宋体" w:hAnsi="宋体"/>
          <w:sz w:val="28"/>
          <w:szCs w:val="28"/>
        </w:rPr>
      </w:pPr>
      <w:r>
        <w:rPr>
          <w:rFonts w:hint="eastAsia" w:ascii="宋体" w:hAnsi="宋体"/>
          <w:sz w:val="28"/>
          <w:szCs w:val="28"/>
        </w:rPr>
        <w:t>附：《</w:t>
      </w:r>
      <w:r>
        <w:rPr>
          <w:rFonts w:hint="eastAsia" w:ascii="宋体" w:hAnsi="宋体"/>
          <w:sz w:val="28"/>
          <w:szCs w:val="28"/>
          <w:lang w:eastAsia="zh-CN"/>
        </w:rPr>
        <w:t>户外广告设施</w:t>
      </w:r>
      <w:r>
        <w:rPr>
          <w:rFonts w:hint="eastAsia" w:ascii="宋体" w:hAnsi="宋体"/>
          <w:sz w:val="28"/>
          <w:szCs w:val="28"/>
        </w:rPr>
        <w:t>使用权出让信息披露申请书》</w:t>
      </w:r>
    </w:p>
    <w:p>
      <w:pPr>
        <w:rPr>
          <w:rFonts w:ascii="华文中宋" w:hAnsi="华文中宋" w:eastAsia="华文中宋"/>
          <w:sz w:val="30"/>
          <w:szCs w:val="30"/>
        </w:rPr>
      </w:pPr>
    </w:p>
    <w:p>
      <w:pPr>
        <w:ind w:firstLine="4950" w:firstLineChars="1650"/>
        <w:rPr>
          <w:rFonts w:hint="eastAsia" w:ascii="华文中宋" w:hAnsi="华文中宋" w:eastAsia="华文中宋"/>
          <w:sz w:val="30"/>
          <w:szCs w:val="30"/>
        </w:rPr>
      </w:pPr>
    </w:p>
    <w:p>
      <w:pPr>
        <w:ind w:firstLine="4950" w:firstLineChars="1650"/>
        <w:rPr>
          <w:rFonts w:ascii="华文中宋" w:hAnsi="华文中宋" w:eastAsia="华文中宋"/>
          <w:sz w:val="30"/>
          <w:szCs w:val="30"/>
          <w:u w:val="single"/>
        </w:rPr>
      </w:pPr>
      <w:r>
        <w:rPr>
          <w:rFonts w:hint="eastAsia" w:ascii="华文中宋" w:hAnsi="华文中宋" w:eastAsia="华文中宋"/>
          <w:sz w:val="30"/>
          <w:szCs w:val="30"/>
        </w:rPr>
        <w:t>项目编号：</w:t>
      </w:r>
      <w:r>
        <w:rPr>
          <w:rFonts w:hint="eastAsia" w:ascii="华文中宋" w:hAnsi="华文中宋" w:eastAsia="华文中宋"/>
          <w:sz w:val="30"/>
          <w:szCs w:val="30"/>
          <w:u w:val="single"/>
        </w:rPr>
        <w:t xml:space="preserve">      </w:t>
      </w:r>
      <w:r>
        <w:rPr>
          <w:rFonts w:ascii="华文中宋" w:hAnsi="华文中宋" w:eastAsia="华文中宋"/>
          <w:sz w:val="30"/>
          <w:szCs w:val="30"/>
          <w:u w:val="single"/>
        </w:rPr>
        <w:t xml:space="preserve">  </w:t>
      </w:r>
      <w:r>
        <w:rPr>
          <w:rFonts w:hint="eastAsia" w:ascii="华文中宋" w:hAnsi="华文中宋" w:eastAsia="华文中宋"/>
          <w:sz w:val="30"/>
          <w:szCs w:val="30"/>
          <w:u w:val="single"/>
        </w:rPr>
        <w:t xml:space="preserve">      </w:t>
      </w:r>
    </w:p>
    <w:p>
      <w:pPr>
        <w:ind w:firstLine="5850" w:firstLineChars="1950"/>
        <w:rPr>
          <w:rFonts w:ascii="华文中宋" w:hAnsi="华文中宋" w:eastAsia="华文中宋"/>
          <w:sz w:val="30"/>
          <w:szCs w:val="30"/>
          <w:u w:val="single"/>
        </w:rPr>
      </w:pPr>
    </w:p>
    <w:p>
      <w:pPr>
        <w:ind w:firstLine="5850" w:firstLineChars="1950"/>
        <w:rPr>
          <w:rFonts w:ascii="华文中宋" w:hAnsi="华文中宋" w:eastAsia="华文中宋"/>
          <w:sz w:val="30"/>
          <w:szCs w:val="30"/>
          <w:u w:val="single"/>
        </w:rPr>
      </w:pPr>
    </w:p>
    <w:p>
      <w:pPr>
        <w:ind w:firstLine="5850" w:firstLineChars="1950"/>
        <w:rPr>
          <w:rFonts w:ascii="华文中宋" w:hAnsi="华文中宋" w:eastAsia="华文中宋"/>
          <w:sz w:val="30"/>
          <w:szCs w:val="30"/>
          <w:u w:val="single"/>
        </w:rPr>
      </w:pPr>
      <w:bookmarkStart w:id="0" w:name="_Toc53479063"/>
    </w:p>
    <w:p>
      <w:pPr>
        <w:ind w:firstLine="5850" w:firstLineChars="1950"/>
        <w:rPr>
          <w:rFonts w:ascii="华文中宋" w:hAnsi="华文中宋" w:eastAsia="华文中宋"/>
          <w:sz w:val="30"/>
          <w:szCs w:val="30"/>
          <w:u w:val="single"/>
        </w:rPr>
      </w:pPr>
    </w:p>
    <w:p>
      <w:pPr>
        <w:pStyle w:val="8"/>
        <w:rPr>
          <w:sz w:val="44"/>
          <w:szCs w:val="44"/>
        </w:rPr>
      </w:pPr>
      <w:r>
        <w:rPr>
          <w:rFonts w:hint="eastAsia"/>
          <w:sz w:val="44"/>
          <w:szCs w:val="44"/>
          <w:lang w:eastAsia="zh-CN"/>
        </w:rPr>
        <w:t>户外广告设施</w:t>
      </w:r>
      <w:r>
        <w:rPr>
          <w:rFonts w:hint="eastAsia"/>
          <w:sz w:val="44"/>
          <w:szCs w:val="44"/>
        </w:rPr>
        <w:t>使用权出让信息披露申请书</w:t>
      </w:r>
    </w:p>
    <w:p>
      <w:pPr>
        <w:tabs>
          <w:tab w:val="left" w:pos="3270"/>
        </w:tabs>
        <w:ind w:left="899" w:leftChars="428"/>
        <w:jc w:val="center"/>
        <w:rPr>
          <w:rFonts w:ascii="华文中宋" w:hAnsi="华文中宋" w:eastAsia="华文中宋"/>
          <w:sz w:val="30"/>
        </w:rPr>
      </w:pPr>
    </w:p>
    <w:p>
      <w:pPr>
        <w:ind w:left="899" w:leftChars="428"/>
        <w:rPr>
          <w:rFonts w:ascii="华文中宋" w:hAnsi="华文中宋" w:eastAsia="华文中宋"/>
          <w:sz w:val="30"/>
        </w:rPr>
      </w:pPr>
    </w:p>
    <w:p>
      <w:pPr>
        <w:ind w:left="899" w:leftChars="428"/>
        <w:rPr>
          <w:rFonts w:ascii="华文中宋" w:hAnsi="华文中宋" w:eastAsia="华文中宋"/>
          <w:sz w:val="30"/>
        </w:rPr>
      </w:pPr>
    </w:p>
    <w:p>
      <w:pPr>
        <w:ind w:left="899" w:leftChars="428" w:firstLine="1"/>
        <w:rPr>
          <w:rFonts w:ascii="宋体" w:hAnsi="宋体"/>
          <w:sz w:val="32"/>
          <w:szCs w:val="32"/>
        </w:rPr>
      </w:pPr>
      <w:r>
        <w:rPr>
          <w:rFonts w:hint="eastAsia" w:ascii="宋体" w:hAnsi="宋体"/>
          <w:sz w:val="32"/>
          <w:szCs w:val="32"/>
        </w:rPr>
        <w:t>项目</w:t>
      </w:r>
      <w:r>
        <w:rPr>
          <w:rFonts w:ascii="宋体" w:hAnsi="宋体"/>
          <w:sz w:val="32"/>
          <w:szCs w:val="32"/>
        </w:rPr>
        <w:t xml:space="preserve">名称： </w:t>
      </w:r>
    </w:p>
    <w:p>
      <w:pPr>
        <w:ind w:left="899" w:leftChars="428" w:firstLine="1"/>
        <w:rPr>
          <w:rFonts w:ascii="宋体" w:hAnsi="宋体"/>
          <w:sz w:val="32"/>
          <w:szCs w:val="32"/>
        </w:rPr>
      </w:pPr>
    </w:p>
    <w:p>
      <w:pPr>
        <w:rPr>
          <w:rFonts w:ascii="宋体" w:hAnsi="宋体"/>
          <w:sz w:val="32"/>
          <w:szCs w:val="32"/>
        </w:rPr>
      </w:pPr>
      <w:r>
        <w:rPr>
          <w:rFonts w:ascii="宋体" w:hAnsi="宋体"/>
          <w:sz w:val="32"/>
          <w:szCs w:val="32"/>
        </w:rPr>
        <w:t xml:space="preserve">      申请人： </w:t>
      </w:r>
    </w:p>
    <w:p>
      <w:pPr>
        <w:rPr>
          <w:rFonts w:ascii="宋体" w:hAnsi="宋体"/>
          <w:sz w:val="32"/>
          <w:szCs w:val="32"/>
        </w:rPr>
      </w:pPr>
    </w:p>
    <w:p>
      <w:pPr>
        <w:ind w:firstLine="960" w:firstLineChars="300"/>
        <w:rPr>
          <w:rFonts w:ascii="宋体" w:hAnsi="宋体"/>
          <w:sz w:val="32"/>
          <w:szCs w:val="32"/>
        </w:rPr>
      </w:pPr>
    </w:p>
    <w:p>
      <w:pPr>
        <w:rPr>
          <w:rFonts w:ascii="宋体" w:hAnsi="宋体"/>
          <w:sz w:val="32"/>
          <w:szCs w:val="32"/>
        </w:rPr>
      </w:pPr>
    </w:p>
    <w:p>
      <w:pPr>
        <w:rPr>
          <w:rFonts w:ascii="宋体" w:hAnsi="宋体"/>
          <w:sz w:val="32"/>
          <w:szCs w:val="32"/>
        </w:rPr>
      </w:pPr>
    </w:p>
    <w:p>
      <w:pPr>
        <w:rPr>
          <w:rFonts w:ascii="宋体" w:hAnsi="宋体"/>
          <w:sz w:val="32"/>
          <w:szCs w:val="32"/>
        </w:rPr>
      </w:pPr>
    </w:p>
    <w:p>
      <w:pPr>
        <w:ind w:left="899" w:leftChars="428" w:firstLine="960" w:firstLineChars="300"/>
        <w:rPr>
          <w:rFonts w:ascii="华文中宋" w:hAnsi="华文中宋" w:eastAsia="华文中宋"/>
          <w:sz w:val="30"/>
        </w:rPr>
      </w:pPr>
      <w:r>
        <w:rPr>
          <w:rFonts w:ascii="宋体" w:hAnsi="宋体"/>
          <w:sz w:val="32"/>
          <w:szCs w:val="32"/>
        </w:rPr>
        <w:t>申请日期：202</w:t>
      </w:r>
      <w:r>
        <w:rPr>
          <w:rFonts w:hint="eastAsia" w:ascii="宋体" w:hAnsi="宋体"/>
          <w:sz w:val="32"/>
          <w:szCs w:val="32"/>
          <w:lang w:val="en-US" w:eastAsia="zh-CN"/>
        </w:rPr>
        <w:t>3</w:t>
      </w:r>
      <w:r>
        <w:rPr>
          <w:rFonts w:ascii="宋体" w:hAnsi="宋体"/>
          <w:sz w:val="32"/>
          <w:szCs w:val="32"/>
        </w:rPr>
        <w:t>年  月  日</w:t>
      </w:r>
    </w:p>
    <w:p>
      <w:pPr>
        <w:widowControl/>
        <w:jc w:val="left"/>
        <w:rPr>
          <w:b/>
          <w:sz w:val="28"/>
          <w:szCs w:val="28"/>
        </w:rPr>
      </w:pPr>
      <w:r>
        <w:rPr>
          <w:b/>
          <w:sz w:val="28"/>
          <w:szCs w:val="28"/>
        </w:rPr>
        <w:br w:type="page"/>
      </w:r>
    </w:p>
    <w:p>
      <w:pPr>
        <w:jc w:val="center"/>
        <w:rPr>
          <w:rFonts w:hint="eastAsia" w:ascii="宋体" w:hAnsi="宋体"/>
          <w:b/>
          <w:sz w:val="36"/>
          <w:szCs w:val="36"/>
        </w:rPr>
      </w:pPr>
      <w:r>
        <w:rPr>
          <w:rFonts w:hint="eastAsia" w:ascii="宋体" w:hAnsi="宋体"/>
          <w:b/>
          <w:sz w:val="36"/>
          <w:szCs w:val="36"/>
        </w:rPr>
        <w:t>苏州市公共资源交易中心</w:t>
      </w:r>
      <w:r>
        <w:rPr>
          <w:rFonts w:hint="eastAsia" w:ascii="宋体" w:hAnsi="宋体"/>
          <w:b/>
          <w:sz w:val="36"/>
          <w:szCs w:val="36"/>
          <w:lang w:eastAsia="zh-CN"/>
        </w:rPr>
        <w:t>户外广告设施</w:t>
      </w:r>
      <w:r>
        <w:rPr>
          <w:rFonts w:hint="eastAsia" w:ascii="宋体" w:hAnsi="宋体"/>
          <w:b/>
          <w:sz w:val="36"/>
          <w:szCs w:val="36"/>
        </w:rPr>
        <w:t>使用权出让</w:t>
      </w:r>
    </w:p>
    <w:p>
      <w:pPr>
        <w:jc w:val="center"/>
        <w:rPr>
          <w:rFonts w:ascii="宋体" w:hAnsi="宋体"/>
          <w:b/>
          <w:sz w:val="36"/>
          <w:szCs w:val="36"/>
        </w:rPr>
      </w:pPr>
      <w:r>
        <w:rPr>
          <w:rFonts w:hint="eastAsia" w:ascii="宋体" w:hAnsi="宋体"/>
          <w:b/>
          <w:sz w:val="36"/>
          <w:szCs w:val="36"/>
        </w:rPr>
        <w:t>委托方承诺函</w:t>
      </w:r>
    </w:p>
    <w:tbl>
      <w:tblPr>
        <w:tblStyle w:val="10"/>
        <w:tblW w:w="9540"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54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599" w:hRule="atLeast"/>
          <w:jc w:val="center"/>
        </w:trPr>
        <w:tc>
          <w:tcPr>
            <w:tcW w:w="9540" w:type="dxa"/>
          </w:tcPr>
          <w:p>
            <w:pPr>
              <w:adjustRightInd w:val="0"/>
              <w:snapToGrid w:val="0"/>
              <w:spacing w:before="120" w:after="120" w:line="440" w:lineRule="exact"/>
              <w:ind w:firstLine="482"/>
              <w:jc w:val="left"/>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本委托方拟出让自身拥有或管理的</w:t>
            </w:r>
            <w:r>
              <w:rPr>
                <w:rFonts w:hint="eastAsia" w:ascii="宋体" w:hAnsi="宋体"/>
                <w:bCs/>
                <w:color w:val="000000" w:themeColor="text1"/>
                <w:sz w:val="28"/>
                <w:szCs w:val="28"/>
                <w:lang w:eastAsia="zh-CN"/>
                <w14:textFill>
                  <w14:solidFill>
                    <w14:schemeClr w14:val="tx1"/>
                  </w14:solidFill>
                </w14:textFill>
              </w:rPr>
              <w:t>户外广告设施</w:t>
            </w:r>
            <w:r>
              <w:rPr>
                <w:rFonts w:hint="eastAsia" w:ascii="宋体" w:hAnsi="宋体"/>
                <w:bCs/>
                <w:color w:val="000000" w:themeColor="text1"/>
                <w:sz w:val="28"/>
                <w:szCs w:val="28"/>
                <w14:textFill>
                  <w14:solidFill>
                    <w14:schemeClr w14:val="tx1"/>
                  </w14:solidFill>
                </w14:textFill>
              </w:rPr>
              <w:t>的使用权，并委托苏州市公共资源交易中心</w:t>
            </w:r>
            <w:r>
              <w:rPr>
                <w:rFonts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14:textFill>
                  <w14:solidFill>
                    <w14:schemeClr w14:val="tx1"/>
                  </w14:solidFill>
                </w14:textFill>
              </w:rPr>
              <w:t>以下</w:t>
            </w:r>
            <w:r>
              <w:rPr>
                <w:rFonts w:ascii="宋体" w:hAnsi="宋体"/>
                <w:bCs/>
                <w:color w:val="000000" w:themeColor="text1"/>
                <w:sz w:val="28"/>
                <w:szCs w:val="28"/>
                <w14:textFill>
                  <w14:solidFill>
                    <w14:schemeClr w14:val="tx1"/>
                  </w14:solidFill>
                </w14:textFill>
              </w:rPr>
              <w:t>简称“</w:t>
            </w:r>
            <w:r>
              <w:rPr>
                <w:rFonts w:hint="eastAsia" w:ascii="宋体" w:hAnsi="宋体"/>
                <w:bCs/>
                <w:color w:val="000000" w:themeColor="text1"/>
                <w:sz w:val="28"/>
                <w:szCs w:val="28"/>
                <w14:textFill>
                  <w14:solidFill>
                    <w14:schemeClr w14:val="tx1"/>
                  </w14:solidFill>
                </w14:textFill>
              </w:rPr>
              <w:t>交易中心</w:t>
            </w:r>
            <w:r>
              <w:rPr>
                <w:rFonts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14:textFill>
                  <w14:solidFill>
                    <w14:schemeClr w14:val="tx1"/>
                  </w14:solidFill>
                </w14:textFill>
              </w:rPr>
              <w:t>公开披露</w:t>
            </w:r>
            <w:r>
              <w:rPr>
                <w:rFonts w:hint="eastAsia" w:ascii="宋体" w:hAnsi="宋体"/>
                <w:bCs/>
                <w:color w:val="000000" w:themeColor="text1"/>
                <w:sz w:val="28"/>
                <w:szCs w:val="28"/>
                <w:lang w:eastAsia="zh-CN"/>
                <w14:textFill>
                  <w14:solidFill>
                    <w14:schemeClr w14:val="tx1"/>
                  </w14:solidFill>
                </w14:textFill>
              </w:rPr>
              <w:t>户外广告设施</w:t>
            </w:r>
            <w:r>
              <w:rPr>
                <w:rFonts w:hint="eastAsia" w:ascii="宋体" w:hAnsi="宋体"/>
                <w:bCs/>
                <w:color w:val="000000" w:themeColor="text1"/>
                <w:sz w:val="28"/>
                <w:szCs w:val="28"/>
                <w14:textFill>
                  <w14:solidFill>
                    <w14:schemeClr w14:val="tx1"/>
                  </w14:solidFill>
                </w14:textFill>
              </w:rPr>
              <w:t>使用权出让信息。依照公开、公平、公正、诚信的原则作出如下承诺：</w:t>
            </w:r>
          </w:p>
          <w:p>
            <w:pPr>
              <w:spacing w:line="4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1.我方对出让标的拥有合法、完整的处分权，本次出让是我方真实意思表示，并履行相应决策、批准程序；</w:t>
            </w:r>
          </w:p>
          <w:p>
            <w:pPr>
              <w:spacing w:line="4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2.我方提交的《</w:t>
            </w:r>
            <w:r>
              <w:rPr>
                <w:rFonts w:hint="eastAsia" w:ascii="宋体" w:hAnsi="宋体"/>
                <w:bCs/>
                <w:color w:val="000000" w:themeColor="text1"/>
                <w:sz w:val="28"/>
                <w:szCs w:val="28"/>
                <w:lang w:eastAsia="zh-CN"/>
                <w14:textFill>
                  <w14:solidFill>
                    <w14:schemeClr w14:val="tx1"/>
                  </w14:solidFill>
                </w14:textFill>
              </w:rPr>
              <w:t>户外广告设施</w:t>
            </w:r>
            <w:r>
              <w:rPr>
                <w:rFonts w:hint="eastAsia" w:ascii="宋体" w:hAnsi="宋体"/>
                <w:bCs/>
                <w:color w:val="000000" w:themeColor="text1"/>
                <w:sz w:val="28"/>
                <w:szCs w:val="28"/>
                <w14:textFill>
                  <w14:solidFill>
                    <w14:schemeClr w14:val="tx1"/>
                  </w14:solidFill>
                </w14:textFill>
              </w:rPr>
              <w:t>使用权出让信息披露申请书》及所有委托文</w:t>
            </w:r>
            <w:r>
              <w:rPr>
                <w:rFonts w:hint="eastAsia"/>
                <w:sz w:val="28"/>
                <w:szCs w:val="28"/>
              </w:rPr>
              <w:t>件、证明和陈述等材料</w:t>
            </w:r>
            <w:r>
              <w:rPr>
                <w:rFonts w:hint="eastAsia" w:ascii="宋体" w:hAnsi="宋体"/>
                <w:bCs/>
                <w:color w:val="000000" w:themeColor="text1"/>
                <w:sz w:val="28"/>
                <w:szCs w:val="28"/>
                <w14:textFill>
                  <w14:solidFill>
                    <w14:schemeClr w14:val="tx1"/>
                  </w14:solidFill>
                </w14:textFill>
              </w:rPr>
              <w:t>内容均真实、完整、准确、合法、有效，不存在虚假记载、误导性陈述或重大遗漏；</w:t>
            </w:r>
          </w:p>
          <w:p>
            <w:pPr>
              <w:spacing w:line="440" w:lineRule="exact"/>
              <w:ind w:firstLine="560" w:firstLineChars="200"/>
              <w:rPr>
                <w:rFonts w:ascii="宋体" w:hAnsi="宋体"/>
                <w:bCs/>
                <w:color w:val="000000"/>
                <w:sz w:val="28"/>
                <w:szCs w:val="28"/>
              </w:rPr>
            </w:pPr>
            <w:r>
              <w:rPr>
                <w:rFonts w:hint="eastAsia" w:ascii="宋体" w:hAnsi="宋体"/>
                <w:bCs/>
                <w:color w:val="000000"/>
                <w:sz w:val="28"/>
                <w:szCs w:val="28"/>
              </w:rPr>
              <w:t>3.</w:t>
            </w:r>
            <w:r>
              <w:rPr>
                <w:rFonts w:hint="eastAsia" w:ascii="宋体" w:hAnsi="宋体"/>
                <w:bCs/>
                <w:color w:val="000000" w:themeColor="text1"/>
                <w:sz w:val="28"/>
                <w:szCs w:val="28"/>
                <w14:textFill>
                  <w14:solidFill>
                    <w14:schemeClr w14:val="tx1"/>
                  </w14:solidFill>
                </w14:textFill>
              </w:rPr>
              <w:t>我方承诺，本次标的出让已取得相关权利人同意，不存在侵犯第三方权益及任何禁止转让的情形；</w:t>
            </w:r>
          </w:p>
          <w:p>
            <w:pPr>
              <w:spacing w:line="4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4.我方在标的出让过程中，将严格遵守法律法规规定，按照有关要求履行我方义务；</w:t>
            </w:r>
          </w:p>
          <w:p>
            <w:pPr>
              <w:spacing w:line="4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5</w:t>
            </w:r>
            <w:r>
              <w:rPr>
                <w:rFonts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14:textFill>
                  <w14:solidFill>
                    <w14:schemeClr w14:val="tx1"/>
                  </w14:solidFill>
                </w14:textFill>
              </w:rPr>
              <w:t>涉及出让标的权属、瑕疵等事项，以及出让合同履行过程中发生的一切纠纷，均由我方自行解决，与交易中心</w:t>
            </w:r>
            <w:r>
              <w:rPr>
                <w:rFonts w:hint="eastAsia" w:ascii="宋体" w:hAnsi="宋体"/>
                <w:bCs/>
                <w:color w:val="000000" w:themeColor="text1"/>
                <w:sz w:val="28"/>
                <w:szCs w:val="28"/>
                <w:lang w:val="en-US" w:eastAsia="zh-CN"/>
                <w14:textFill>
                  <w14:solidFill>
                    <w14:schemeClr w14:val="tx1"/>
                  </w14:solidFill>
                </w14:textFill>
              </w:rPr>
              <w:t>无涉</w:t>
            </w:r>
            <w:r>
              <w:rPr>
                <w:rFonts w:hint="eastAsia" w:ascii="宋体" w:hAnsi="宋体"/>
                <w:bCs/>
                <w:color w:val="000000" w:themeColor="text1"/>
                <w:sz w:val="28"/>
                <w:szCs w:val="28"/>
                <w14:textFill>
                  <w14:solidFill>
                    <w14:schemeClr w14:val="tx1"/>
                  </w14:solidFill>
                </w14:textFill>
              </w:rPr>
              <w:t>。</w:t>
            </w:r>
          </w:p>
          <w:p>
            <w:pPr>
              <w:spacing w:line="4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我方保证遵守以上承诺，如违反上述承诺或有其他违法、违规行为，给交易相关方、交易中心造成损失的，我方愿意承担相应法律责任。</w:t>
            </w:r>
          </w:p>
          <w:p>
            <w:pPr>
              <w:wordWrap w:val="0"/>
              <w:adjustRightInd w:val="0"/>
              <w:snapToGrid w:val="0"/>
              <w:spacing w:before="120" w:after="120" w:line="360" w:lineRule="auto"/>
              <w:ind w:right="723"/>
              <w:jc w:val="right"/>
              <w:rPr>
                <w:rFonts w:ascii="宋体" w:hAnsi="宋体"/>
                <w:bCs/>
                <w:color w:val="000000" w:themeColor="text1"/>
                <w:sz w:val="28"/>
                <w:szCs w:val="28"/>
                <w14:textFill>
                  <w14:solidFill>
                    <w14:schemeClr w14:val="tx1"/>
                  </w14:solidFill>
                </w14:textFill>
              </w:rPr>
            </w:pPr>
          </w:p>
          <w:p>
            <w:pPr>
              <w:wordWrap w:val="0"/>
              <w:adjustRightInd w:val="0"/>
              <w:snapToGrid w:val="0"/>
              <w:spacing w:before="120" w:after="120" w:line="360" w:lineRule="auto"/>
              <w:ind w:right="723"/>
              <w:jc w:val="right"/>
              <w:rPr>
                <w:rFonts w:ascii="宋体" w:hAnsi="宋体"/>
                <w:bCs/>
                <w:color w:val="000000" w:themeColor="text1"/>
                <w:sz w:val="28"/>
                <w:szCs w:val="28"/>
                <w14:textFill>
                  <w14:solidFill>
                    <w14:schemeClr w14:val="tx1"/>
                  </w14:solidFill>
                </w14:textFill>
              </w:rPr>
            </w:pPr>
          </w:p>
          <w:p>
            <w:pPr>
              <w:wordWrap w:val="0"/>
              <w:adjustRightInd w:val="0"/>
              <w:snapToGrid w:val="0"/>
              <w:spacing w:before="120" w:after="120" w:line="360" w:lineRule="auto"/>
              <w:ind w:right="723" w:firstLine="4760" w:firstLineChars="17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委托方（盖章）：</w:t>
            </w:r>
            <w:r>
              <w:rPr>
                <w:rFonts w:ascii="宋体" w:hAnsi="宋体"/>
                <w:bCs/>
                <w:color w:val="000000" w:themeColor="text1"/>
                <w:sz w:val="28"/>
                <w:szCs w:val="28"/>
                <w14:textFill>
                  <w14:solidFill>
                    <w14:schemeClr w14:val="tx1"/>
                  </w14:solidFill>
                </w14:textFill>
              </w:rPr>
              <w:t xml:space="preserve">      </w:t>
            </w:r>
            <w:r>
              <w:rPr>
                <w:rFonts w:ascii="宋体" w:hAnsi="宋体"/>
                <w:bCs/>
                <w:sz w:val="28"/>
                <w:szCs w:val="28"/>
              </w:rPr>
              <w:t xml:space="preserve">      </w:t>
            </w:r>
          </w:p>
          <w:p>
            <w:pPr>
              <w:spacing w:line="500" w:lineRule="exact"/>
              <w:ind w:right="1120" w:firstLine="561"/>
              <w:jc w:val="right"/>
              <w:rPr>
                <w:rFonts w:ascii="宋体" w:hAnsi="宋体"/>
                <w:bCs/>
                <w:sz w:val="28"/>
                <w:szCs w:val="28"/>
              </w:rPr>
            </w:pPr>
            <w:r>
              <w:rPr>
                <w:rFonts w:hint="eastAsia" w:ascii="宋体" w:hAnsi="宋体"/>
                <w:bCs/>
                <w:sz w:val="28"/>
                <w:szCs w:val="28"/>
              </w:rPr>
              <w:t xml:space="preserve">             承诺日期：</w:t>
            </w:r>
            <w:r>
              <w:rPr>
                <w:rFonts w:hint="eastAsia" w:ascii="宋体" w:hAnsi="宋体"/>
                <w:sz w:val="28"/>
                <w:szCs w:val="28"/>
              </w:rPr>
              <w:t>202</w:t>
            </w:r>
            <w:r>
              <w:rPr>
                <w:rFonts w:hint="eastAsia" w:ascii="宋体" w:hAnsi="宋体"/>
                <w:sz w:val="28"/>
                <w:szCs w:val="28"/>
                <w:lang w:val="en-US" w:eastAsia="zh-CN"/>
              </w:rPr>
              <w:t>3</w:t>
            </w:r>
            <w:r>
              <w:rPr>
                <w:rFonts w:hint="eastAsia" w:ascii="宋体" w:hAnsi="宋体"/>
                <w:sz w:val="28"/>
                <w:szCs w:val="28"/>
              </w:rPr>
              <w:t xml:space="preserve">年 </w:t>
            </w:r>
            <w:r>
              <w:rPr>
                <w:rFonts w:ascii="宋体" w:hAnsi="宋体"/>
                <w:sz w:val="28"/>
                <w:szCs w:val="28"/>
              </w:rPr>
              <w:t xml:space="preserve"> </w:t>
            </w:r>
            <w:r>
              <w:rPr>
                <w:rFonts w:hint="eastAsia" w:ascii="宋体" w:hAnsi="宋体"/>
                <w:sz w:val="28"/>
                <w:szCs w:val="28"/>
              </w:rPr>
              <w:t xml:space="preserve">月 </w:t>
            </w:r>
            <w:r>
              <w:rPr>
                <w:rFonts w:ascii="宋体" w:hAnsi="宋体"/>
                <w:sz w:val="28"/>
                <w:szCs w:val="28"/>
              </w:rPr>
              <w:t xml:space="preserve"> </w:t>
            </w:r>
            <w:r>
              <w:rPr>
                <w:rFonts w:hint="eastAsia" w:ascii="宋体" w:hAnsi="宋体"/>
                <w:sz w:val="28"/>
                <w:szCs w:val="28"/>
              </w:rPr>
              <w:t>日</w:t>
            </w:r>
          </w:p>
          <w:p>
            <w:pPr>
              <w:wordWrap w:val="0"/>
              <w:adjustRightInd w:val="0"/>
              <w:snapToGrid w:val="0"/>
              <w:spacing w:before="120" w:after="120" w:line="360" w:lineRule="auto"/>
              <w:ind w:right="482"/>
              <w:jc w:val="right"/>
              <w:rPr>
                <w:rFonts w:ascii="宋体" w:hAnsi="宋体"/>
                <w:b/>
                <w:sz w:val="24"/>
              </w:rPr>
            </w:pPr>
            <w:r>
              <w:rPr>
                <w:rFonts w:hint="eastAsia" w:ascii="宋体" w:hAnsi="宋体"/>
                <w:b/>
                <w:sz w:val="24"/>
              </w:rPr>
              <w:t xml:space="preserve"> </w:t>
            </w:r>
            <w:r>
              <w:rPr>
                <w:rFonts w:ascii="宋体" w:hAnsi="宋体"/>
                <w:b/>
                <w:sz w:val="24"/>
              </w:rPr>
              <w:t xml:space="preserve">                         </w:t>
            </w:r>
          </w:p>
        </w:tc>
      </w:tr>
      <w:bookmarkEnd w:id="0"/>
    </w:tbl>
    <w:p>
      <w:pPr>
        <w:widowControl/>
        <w:jc w:val="center"/>
        <w:rPr>
          <w:rFonts w:ascii="宋体" w:hAnsi="宋体"/>
          <w:b/>
          <w:sz w:val="44"/>
          <w:szCs w:val="44"/>
        </w:rPr>
      </w:pPr>
      <w:bookmarkStart w:id="1" w:name="OLE_LINK8"/>
      <w:bookmarkStart w:id="2" w:name="OLE_LINK7"/>
      <w:r>
        <w:rPr>
          <w:rFonts w:ascii="宋体" w:hAnsi="宋体"/>
          <w:b/>
          <w:sz w:val="44"/>
          <w:szCs w:val="44"/>
        </w:rPr>
        <w:br w:type="page"/>
      </w:r>
      <w:r>
        <w:rPr>
          <w:rFonts w:hint="eastAsia" w:ascii="宋体" w:hAnsi="宋体"/>
          <w:b/>
          <w:sz w:val="44"/>
          <w:szCs w:val="44"/>
        </w:rPr>
        <w:t>苏州市</w:t>
      </w:r>
      <w:r>
        <w:rPr>
          <w:rFonts w:hint="eastAsia" w:ascii="宋体" w:hAnsi="宋体"/>
          <w:b/>
          <w:sz w:val="44"/>
          <w:szCs w:val="44"/>
          <w:lang w:eastAsia="zh-CN"/>
        </w:rPr>
        <w:t>户外广告设施</w:t>
      </w:r>
      <w:r>
        <w:rPr>
          <w:rFonts w:hint="eastAsia" w:ascii="宋体" w:hAnsi="宋体"/>
          <w:b/>
          <w:sz w:val="44"/>
          <w:szCs w:val="44"/>
        </w:rPr>
        <w:t>使用权出让</w:t>
      </w:r>
    </w:p>
    <w:p>
      <w:pPr>
        <w:widowControl/>
        <w:jc w:val="center"/>
        <w:rPr>
          <w:rFonts w:ascii="宋体" w:hAnsi="宋体"/>
          <w:b/>
          <w:sz w:val="44"/>
          <w:szCs w:val="44"/>
        </w:rPr>
      </w:pPr>
      <w:r>
        <w:rPr>
          <w:rFonts w:hint="eastAsia" w:ascii="宋体" w:hAnsi="宋体"/>
          <w:b/>
          <w:sz w:val="44"/>
          <w:szCs w:val="44"/>
        </w:rPr>
        <w:t>信息发布标准格式表</w:t>
      </w:r>
    </w:p>
    <w:tbl>
      <w:tblPr>
        <w:tblStyle w:val="10"/>
        <w:tblW w:w="9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1985"/>
        <w:gridCol w:w="1047"/>
        <w:gridCol w:w="919"/>
        <w:gridCol w:w="1455"/>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70" w:type="dxa"/>
            <w:vMerge w:val="restart"/>
            <w:tcBorders>
              <w:tl2br w:val="nil"/>
              <w:tr2bl w:val="nil"/>
            </w:tcBorders>
            <w:vAlign w:val="center"/>
          </w:tcPr>
          <w:p>
            <w:pPr>
              <w:pStyle w:val="22"/>
              <w:adjustRightInd w:val="0"/>
              <w:snapToGrid w:val="0"/>
              <w:spacing w:before="0" w:after="0"/>
              <w:jc w:val="center"/>
              <w:rPr>
                <w:rFonts w:ascii="宋体" w:hAnsi="宋体"/>
                <w:b/>
                <w:szCs w:val="24"/>
              </w:rPr>
            </w:pPr>
            <w:r>
              <w:rPr>
                <w:rFonts w:hint="eastAsia" w:ascii="宋体" w:hAnsi="宋体"/>
                <w:b/>
                <w:szCs w:val="24"/>
              </w:rPr>
              <w:t>出让公告基本情况</w:t>
            </w:r>
          </w:p>
        </w:tc>
        <w:tc>
          <w:tcPr>
            <w:tcW w:w="198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项目名称</w:t>
            </w:r>
          </w:p>
        </w:tc>
        <w:tc>
          <w:tcPr>
            <w:tcW w:w="5651" w:type="dxa"/>
            <w:gridSpan w:val="4"/>
            <w:tcBorders>
              <w:tl2br w:val="nil"/>
              <w:tr2bl w:val="nil"/>
            </w:tcBorders>
            <w:vAlign w:val="center"/>
          </w:tcPr>
          <w:p>
            <w:pPr>
              <w:adjustRightInd w:val="0"/>
              <w:snapToGrid w:val="0"/>
              <w:spacing w:after="100" w:afterAutospacing="1" w:line="240" w:lineRule="atLeast"/>
              <w:rPr>
                <w:rFonts w:ascii="宋体" w:hAnsi="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70" w:type="dxa"/>
            <w:vMerge w:val="continue"/>
            <w:tcBorders>
              <w:tl2br w:val="nil"/>
              <w:tr2bl w:val="nil"/>
            </w:tcBorders>
            <w:vAlign w:val="center"/>
          </w:tcPr>
          <w:p>
            <w:pPr>
              <w:pStyle w:val="22"/>
              <w:adjustRightInd w:val="0"/>
              <w:snapToGrid w:val="0"/>
              <w:spacing w:before="0" w:after="0"/>
              <w:jc w:val="center"/>
              <w:rPr>
                <w:rFonts w:ascii="宋体" w:hAnsi="宋体"/>
                <w:b/>
                <w:szCs w:val="24"/>
              </w:rPr>
            </w:pPr>
          </w:p>
        </w:tc>
        <w:tc>
          <w:tcPr>
            <w:tcW w:w="198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项目编号</w:t>
            </w:r>
          </w:p>
        </w:tc>
        <w:tc>
          <w:tcPr>
            <w:tcW w:w="5651" w:type="dxa"/>
            <w:gridSpan w:val="4"/>
            <w:tcBorders>
              <w:tl2br w:val="nil"/>
              <w:tr2bl w:val="nil"/>
            </w:tcBorders>
            <w:vAlign w:val="center"/>
          </w:tcPr>
          <w:p>
            <w:pPr>
              <w:adjustRightInd w:val="0"/>
              <w:snapToGrid w:val="0"/>
              <w:spacing w:after="100" w:afterAutospacing="1" w:line="240" w:lineRule="atLeast"/>
              <w:jc w:val="center"/>
              <w:rPr>
                <w:rFonts w:ascii="宋体" w:hAnsi="宋体"/>
                <w:sz w:val="24"/>
              </w:rPr>
            </w:pPr>
          </w:p>
        </w:tc>
      </w:tr>
      <w:bookmarkEnd w:id="1"/>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70" w:type="dxa"/>
            <w:vMerge w:val="continue"/>
            <w:tcBorders>
              <w:tl2br w:val="nil"/>
              <w:tr2bl w:val="nil"/>
            </w:tcBorders>
            <w:vAlign w:val="center"/>
          </w:tcPr>
          <w:p>
            <w:pPr>
              <w:pStyle w:val="22"/>
              <w:adjustRightInd w:val="0"/>
              <w:snapToGrid w:val="0"/>
              <w:spacing w:before="0" w:after="0"/>
              <w:jc w:val="center"/>
              <w:rPr>
                <w:rFonts w:ascii="宋体" w:hAnsi="宋体"/>
                <w:b/>
                <w:szCs w:val="24"/>
              </w:rPr>
            </w:pPr>
          </w:p>
        </w:tc>
        <w:tc>
          <w:tcPr>
            <w:tcW w:w="198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出让方</w:t>
            </w:r>
          </w:p>
        </w:tc>
        <w:tc>
          <w:tcPr>
            <w:tcW w:w="5651" w:type="dxa"/>
            <w:gridSpan w:val="4"/>
            <w:tcBorders>
              <w:tl2br w:val="nil"/>
              <w:tr2bl w:val="nil"/>
            </w:tcBorders>
            <w:vAlign w:val="center"/>
          </w:tcPr>
          <w:p>
            <w:pPr>
              <w:adjustRightInd w:val="0"/>
              <w:snapToGrid w:val="0"/>
              <w:spacing w:after="100" w:afterAutospacing="1" w:line="240" w:lineRule="atLeas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70" w:type="dxa"/>
            <w:vMerge w:val="continue"/>
            <w:tcBorders>
              <w:tl2br w:val="nil"/>
              <w:tr2bl w:val="nil"/>
            </w:tcBorders>
            <w:vAlign w:val="center"/>
          </w:tcPr>
          <w:p>
            <w:pPr>
              <w:adjustRightInd w:val="0"/>
              <w:snapToGrid w:val="0"/>
              <w:spacing w:after="100" w:afterAutospacing="1" w:line="240" w:lineRule="atLeast"/>
              <w:jc w:val="center"/>
              <w:rPr>
                <w:rFonts w:ascii="宋体" w:hAnsi="宋体"/>
                <w:b/>
                <w:sz w:val="24"/>
              </w:rPr>
            </w:pPr>
          </w:p>
        </w:tc>
        <w:tc>
          <w:tcPr>
            <w:tcW w:w="198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挂牌起始日</w:t>
            </w:r>
          </w:p>
        </w:tc>
        <w:tc>
          <w:tcPr>
            <w:tcW w:w="1966" w:type="dxa"/>
            <w:gridSpan w:val="2"/>
            <w:tcBorders>
              <w:tl2br w:val="nil"/>
              <w:tr2bl w:val="nil"/>
            </w:tcBorders>
            <w:vAlign w:val="center"/>
          </w:tcPr>
          <w:p>
            <w:pPr>
              <w:adjustRightInd w:val="0"/>
              <w:snapToGrid w:val="0"/>
              <w:spacing w:after="100" w:afterAutospacing="1" w:line="240" w:lineRule="atLeast"/>
              <w:rPr>
                <w:rFonts w:ascii="宋体" w:hAnsi="宋体"/>
                <w:sz w:val="24"/>
              </w:rPr>
            </w:pPr>
            <w:r>
              <w:rPr>
                <w:rFonts w:ascii="宋体" w:hAnsi="宋体"/>
                <w:sz w:val="24"/>
              </w:rPr>
              <w:t>202</w:t>
            </w:r>
            <w:r>
              <w:rPr>
                <w:rFonts w:hint="eastAsia" w:ascii="宋体" w:hAnsi="宋体"/>
                <w:sz w:val="24"/>
              </w:rPr>
              <w:t xml:space="preserve">2年 </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日</w:t>
            </w:r>
          </w:p>
        </w:tc>
        <w:tc>
          <w:tcPr>
            <w:tcW w:w="145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挂牌终止日</w:t>
            </w:r>
          </w:p>
        </w:tc>
        <w:tc>
          <w:tcPr>
            <w:tcW w:w="2230"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ascii="宋体" w:hAnsi="宋体"/>
                <w:sz w:val="24"/>
              </w:rPr>
              <w:t>202</w:t>
            </w:r>
            <w:r>
              <w:rPr>
                <w:rFonts w:hint="eastAsia" w:ascii="宋体" w:hAnsi="宋体"/>
                <w:sz w:val="24"/>
              </w:rPr>
              <w:t>2年</w:t>
            </w:r>
            <w:r>
              <w:rPr>
                <w:rFonts w:hint="eastAsia" w:ascii="宋体" w:hAnsi="宋体"/>
                <w:sz w:val="24"/>
                <w:lang w:val="en-US" w:eastAsia="zh-CN"/>
              </w:rPr>
              <w:t xml:space="preserve">  </w:t>
            </w:r>
            <w:r>
              <w:rPr>
                <w:rFonts w:hint="eastAsia" w:ascii="宋体" w:hAnsi="宋体"/>
                <w:sz w:val="24"/>
              </w:rPr>
              <w:t>月</w:t>
            </w:r>
            <w:r>
              <w:rPr>
                <w:rFonts w:hint="eastAsia" w:ascii="宋体" w:hAnsi="宋体"/>
                <w:sz w:val="24"/>
                <w:lang w:val="en-US" w:eastAsia="zh-CN"/>
              </w:rPr>
              <w:t xml:space="preserve"> </w:t>
            </w:r>
            <w:r>
              <w:rPr>
                <w:rFonts w:hint="eastAsia" w:ascii="宋体" w:hAnsi="宋体"/>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370" w:type="dxa"/>
            <w:vMerge w:val="continue"/>
            <w:tcBorders>
              <w:tl2br w:val="nil"/>
              <w:tr2bl w:val="nil"/>
            </w:tcBorders>
            <w:vAlign w:val="center"/>
          </w:tcPr>
          <w:p>
            <w:pPr>
              <w:adjustRightInd w:val="0"/>
              <w:snapToGrid w:val="0"/>
              <w:spacing w:after="100" w:afterAutospacing="1" w:line="240" w:lineRule="atLeast"/>
              <w:jc w:val="center"/>
              <w:rPr>
                <w:rFonts w:ascii="宋体" w:hAnsi="宋体"/>
                <w:b/>
                <w:sz w:val="24"/>
              </w:rPr>
            </w:pPr>
          </w:p>
        </w:tc>
        <w:tc>
          <w:tcPr>
            <w:tcW w:w="1985" w:type="dxa"/>
            <w:tcBorders>
              <w:tl2br w:val="nil"/>
              <w:tr2bl w:val="nil"/>
            </w:tcBorders>
            <w:vAlign w:val="center"/>
          </w:tcPr>
          <w:p>
            <w:pPr>
              <w:adjustRightInd w:val="0"/>
              <w:snapToGrid w:val="0"/>
              <w:spacing w:line="240" w:lineRule="atLeast"/>
              <w:jc w:val="center"/>
              <w:rPr>
                <w:rFonts w:ascii="宋体" w:hAnsi="宋体"/>
                <w:sz w:val="24"/>
              </w:rPr>
            </w:pPr>
            <w:r>
              <w:rPr>
                <w:rFonts w:hint="eastAsia" w:ascii="宋体" w:hAnsi="宋体"/>
                <w:sz w:val="24"/>
              </w:rPr>
              <w:t>出让标的看样</w:t>
            </w:r>
          </w:p>
        </w:tc>
        <w:tc>
          <w:tcPr>
            <w:tcW w:w="5651" w:type="dxa"/>
            <w:gridSpan w:val="4"/>
            <w:tcBorders>
              <w:tl2br w:val="nil"/>
              <w:tr2bl w:val="nil"/>
            </w:tcBorders>
            <w:vAlign w:val="center"/>
          </w:tcPr>
          <w:p>
            <w:pPr>
              <w:adjustRightInd w:val="0"/>
              <w:snapToGrid w:val="0"/>
              <w:rPr>
                <w:rFonts w:ascii="宋体" w:hAnsi="宋体"/>
                <w:sz w:val="24"/>
              </w:rPr>
            </w:pPr>
            <w:r>
              <w:rPr>
                <w:rFonts w:hint="eastAsia" w:ascii="宋体" w:hAnsi="宋体"/>
                <w:sz w:val="24"/>
              </w:rPr>
              <w:t xml:space="preserve">看样联系人： </w:t>
            </w:r>
            <w:r>
              <w:rPr>
                <w:rFonts w:ascii="宋体" w:hAnsi="宋体"/>
                <w:sz w:val="24"/>
              </w:rPr>
              <w:t xml:space="preserve">       </w:t>
            </w:r>
            <w:r>
              <w:rPr>
                <w:rFonts w:hint="eastAsia" w:ascii="宋体" w:hAnsi="宋体"/>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5" w:hRule="atLeast"/>
          <w:jc w:val="center"/>
        </w:trPr>
        <w:tc>
          <w:tcPr>
            <w:tcW w:w="1370" w:type="dxa"/>
            <w:vMerge w:val="continue"/>
            <w:tcBorders>
              <w:tl2br w:val="nil"/>
              <w:tr2bl w:val="nil"/>
            </w:tcBorders>
            <w:vAlign w:val="center"/>
          </w:tcPr>
          <w:p>
            <w:pPr>
              <w:adjustRightInd w:val="0"/>
              <w:snapToGrid w:val="0"/>
              <w:spacing w:after="100" w:afterAutospacing="1" w:line="240" w:lineRule="atLeast"/>
              <w:jc w:val="center"/>
              <w:rPr>
                <w:rFonts w:ascii="宋体" w:hAnsi="宋体"/>
                <w:b/>
                <w:sz w:val="24"/>
              </w:rPr>
            </w:pPr>
          </w:p>
        </w:tc>
        <w:tc>
          <w:tcPr>
            <w:tcW w:w="1985" w:type="dxa"/>
            <w:tcBorders>
              <w:tl2br w:val="nil"/>
              <w:tr2bl w:val="nil"/>
            </w:tcBorders>
            <w:vAlign w:val="center"/>
          </w:tcPr>
          <w:p>
            <w:pPr>
              <w:adjustRightInd w:val="0"/>
              <w:snapToGrid w:val="0"/>
              <w:spacing w:after="100" w:afterAutospacing="1" w:line="240" w:lineRule="atLeast"/>
              <w:jc w:val="center"/>
              <w:rPr>
                <w:rFonts w:ascii="宋体" w:hAnsi="宋体"/>
                <w:sz w:val="24"/>
              </w:rPr>
            </w:pPr>
            <w:r>
              <w:rPr>
                <w:rFonts w:hint="eastAsia" w:ascii="宋体" w:hAnsi="宋体"/>
                <w:sz w:val="24"/>
              </w:rPr>
              <w:t>报名需要</w:t>
            </w:r>
          </w:p>
          <w:p>
            <w:pPr>
              <w:adjustRightInd w:val="0"/>
              <w:snapToGrid w:val="0"/>
              <w:spacing w:after="100" w:afterAutospacing="1" w:line="240" w:lineRule="atLeast"/>
              <w:jc w:val="center"/>
              <w:rPr>
                <w:rFonts w:ascii="宋体" w:hAnsi="宋体"/>
                <w:sz w:val="24"/>
              </w:rPr>
            </w:pPr>
            <w:r>
              <w:rPr>
                <w:rFonts w:hint="eastAsia" w:ascii="宋体" w:hAnsi="宋体"/>
                <w:sz w:val="24"/>
              </w:rPr>
              <w:t>注意事项</w:t>
            </w:r>
          </w:p>
        </w:tc>
        <w:tc>
          <w:tcPr>
            <w:tcW w:w="5651" w:type="dxa"/>
            <w:gridSpan w:val="4"/>
            <w:tcBorders>
              <w:tl2br w:val="nil"/>
              <w:tr2bl w:val="nil"/>
            </w:tcBorders>
            <w:vAlign w:val="center"/>
          </w:tcPr>
          <w:p>
            <w:pPr>
              <w:adjustRightInd w:val="0"/>
              <w:snapToGrid w:val="0"/>
              <w:spacing w:line="340" w:lineRule="exact"/>
              <w:jc w:val="left"/>
              <w:rPr>
                <w:rFonts w:ascii="宋体" w:hAnsi="宋体"/>
                <w:sz w:val="24"/>
              </w:rPr>
            </w:pPr>
            <w:r>
              <w:rPr>
                <w:rFonts w:hint="eastAsia" w:ascii="宋体" w:hAnsi="宋体"/>
                <w:sz w:val="24"/>
              </w:rPr>
              <w:t>1、意向受让方应在挂牌终止日16:00前办理登记报名手续，报名地点：苏州市姑苏区平泷路251号苏州市政务服务中心四楼苏州市公共资源交易中心服务大厅18号窗口，</w:t>
            </w:r>
          </w:p>
          <w:p>
            <w:pPr>
              <w:adjustRightInd w:val="0"/>
              <w:snapToGrid w:val="0"/>
              <w:spacing w:line="340" w:lineRule="exact"/>
              <w:jc w:val="left"/>
              <w:rPr>
                <w:rFonts w:ascii="宋体" w:hAnsi="宋体"/>
                <w:sz w:val="24"/>
              </w:rPr>
            </w:pPr>
            <w:r>
              <w:rPr>
                <w:rFonts w:hint="eastAsia" w:ascii="宋体" w:hAnsi="宋体"/>
                <w:sz w:val="24"/>
              </w:rPr>
              <w:t>接受报名时间：上午9:00-11</w:t>
            </w:r>
            <w:r>
              <w:rPr>
                <w:rFonts w:ascii="宋体" w:hAnsi="宋体"/>
                <w:sz w:val="24"/>
              </w:rPr>
              <w:t>:</w:t>
            </w:r>
            <w:r>
              <w:rPr>
                <w:rFonts w:hint="eastAsia" w:ascii="宋体" w:hAnsi="宋体"/>
                <w:sz w:val="24"/>
                <w:lang w:val="en-US" w:eastAsia="zh-CN"/>
              </w:rPr>
              <w:t>00</w:t>
            </w:r>
            <w:r>
              <w:rPr>
                <w:rFonts w:hint="eastAsia" w:ascii="宋体" w:hAnsi="宋体"/>
                <w:sz w:val="24"/>
              </w:rPr>
              <w:t>，下午13:</w:t>
            </w:r>
            <w:r>
              <w:rPr>
                <w:rFonts w:ascii="宋体" w:hAnsi="宋体"/>
                <w:sz w:val="24"/>
              </w:rPr>
              <w:t>00-</w:t>
            </w:r>
            <w:r>
              <w:rPr>
                <w:rFonts w:hint="eastAsia" w:ascii="宋体" w:hAnsi="宋体"/>
                <w:sz w:val="24"/>
              </w:rPr>
              <w:t>16</w:t>
            </w:r>
            <w:r>
              <w:rPr>
                <w:rFonts w:ascii="宋体" w:hAnsi="宋体"/>
                <w:sz w:val="24"/>
              </w:rPr>
              <w:t>:</w:t>
            </w:r>
            <w:r>
              <w:rPr>
                <w:rFonts w:hint="eastAsia" w:ascii="宋体" w:hAnsi="宋体"/>
                <w:sz w:val="24"/>
              </w:rPr>
              <w:t>30，不含节假日。</w:t>
            </w:r>
          </w:p>
          <w:p>
            <w:pPr>
              <w:adjustRightInd w:val="0"/>
              <w:snapToGrid w:val="0"/>
              <w:spacing w:line="340" w:lineRule="exact"/>
              <w:jc w:val="left"/>
              <w:rPr>
                <w:rFonts w:ascii="宋体" w:hAnsi="宋体"/>
                <w:sz w:val="24"/>
              </w:rPr>
            </w:pPr>
            <w:r>
              <w:rPr>
                <w:rFonts w:hint="eastAsia" w:ascii="宋体" w:hAnsi="宋体"/>
                <w:sz w:val="24"/>
              </w:rPr>
              <w:t>2、意向受让方办理登记报名手续时，需提交以下材料：</w:t>
            </w:r>
          </w:p>
          <w:p>
            <w:pPr>
              <w:adjustRightInd w:val="0"/>
              <w:snapToGrid w:val="0"/>
              <w:spacing w:line="340" w:lineRule="exact"/>
              <w:jc w:val="left"/>
              <w:rPr>
                <w:rFonts w:ascii="宋体" w:hAnsi="宋体"/>
                <w:sz w:val="24"/>
              </w:rPr>
            </w:pPr>
            <w:r>
              <w:rPr>
                <w:rFonts w:hint="eastAsia" w:ascii="宋体" w:hAnsi="宋体"/>
                <w:sz w:val="24"/>
              </w:rPr>
              <w:t>（1）《意向受让登记表》（格式文本）</w:t>
            </w:r>
          </w:p>
          <w:p>
            <w:pPr>
              <w:adjustRightInd w:val="0"/>
              <w:snapToGrid w:val="0"/>
              <w:spacing w:line="340" w:lineRule="exact"/>
              <w:jc w:val="left"/>
              <w:rPr>
                <w:rFonts w:ascii="宋体" w:hAnsi="宋体"/>
                <w:sz w:val="24"/>
              </w:rPr>
            </w:pPr>
            <w:r>
              <w:rPr>
                <w:rFonts w:hint="eastAsia" w:ascii="宋体" w:hAnsi="宋体"/>
                <w:sz w:val="24"/>
              </w:rPr>
              <w:t>（2）营业执照复印件（盖章）、法定代表人身份证复印件（盖章）</w:t>
            </w:r>
          </w:p>
          <w:p>
            <w:pPr>
              <w:adjustRightInd w:val="0"/>
              <w:snapToGrid w:val="0"/>
              <w:spacing w:line="340" w:lineRule="exact"/>
              <w:jc w:val="left"/>
              <w:rPr>
                <w:rFonts w:ascii="宋体" w:hAnsi="宋体"/>
                <w:sz w:val="24"/>
              </w:rPr>
            </w:pPr>
            <w:r>
              <w:rPr>
                <w:rFonts w:hint="eastAsia" w:ascii="宋体" w:hAnsi="宋体"/>
                <w:sz w:val="24"/>
              </w:rPr>
              <w:t>（3）《授权委托书》（格式文本）以及经办人身份证复印件（盖章），法定代表人本人办理的，此项材料无须提供。</w:t>
            </w:r>
          </w:p>
          <w:p>
            <w:pPr>
              <w:adjustRightInd w:val="0"/>
              <w:snapToGrid w:val="0"/>
              <w:spacing w:line="340" w:lineRule="exact"/>
              <w:jc w:val="left"/>
              <w:rPr>
                <w:rFonts w:ascii="宋体" w:hAnsi="宋体"/>
                <w:sz w:val="24"/>
              </w:rPr>
            </w:pPr>
            <w:r>
              <w:rPr>
                <w:rFonts w:hint="eastAsia" w:ascii="宋体" w:hAnsi="宋体"/>
                <w:sz w:val="24"/>
              </w:rPr>
              <w:t>（4）出让方和公告要求的其他材料。</w:t>
            </w:r>
          </w:p>
          <w:p>
            <w:pPr>
              <w:adjustRightInd w:val="0"/>
              <w:snapToGrid w:val="0"/>
              <w:spacing w:line="340" w:lineRule="exact"/>
              <w:jc w:val="left"/>
              <w:rPr>
                <w:rFonts w:ascii="宋体" w:hAnsi="宋体"/>
                <w:color w:val="000000" w:themeColor="text1"/>
                <w:sz w:val="24"/>
                <w14:textFill>
                  <w14:solidFill>
                    <w14:schemeClr w14:val="tx1"/>
                  </w14:solidFill>
                </w14:textFill>
              </w:rPr>
            </w:pPr>
            <w:r>
              <w:rPr>
                <w:rFonts w:hint="eastAsia" w:ascii="宋体" w:hAnsi="宋体"/>
                <w:sz w:val="24"/>
              </w:rPr>
              <w:t>3、通过资格确认的意向受让方，须在公告规定期限内向交易中心指定账户交纳报名保证金，逾期未交纳报名保证金的，视为放弃受让申请。</w:t>
            </w:r>
          </w:p>
          <w:p>
            <w:pPr>
              <w:adjustRightInd w:val="0"/>
              <w:snapToGrid w:val="0"/>
              <w:spacing w:line="340" w:lineRule="exact"/>
              <w:jc w:val="left"/>
              <w:rPr>
                <w:rFonts w:ascii="宋体" w:hAnsi="宋体"/>
                <w:sz w:val="24"/>
              </w:rPr>
            </w:pPr>
            <w:r>
              <w:rPr>
                <w:rFonts w:hint="eastAsia" w:ascii="宋体" w:hAnsi="宋体"/>
                <w:color w:val="000000" w:themeColor="text1"/>
                <w:sz w:val="24"/>
                <w14:textFill>
                  <w14:solidFill>
                    <w14:schemeClr w14:val="tx1"/>
                  </w14:solidFill>
                </w14:textFill>
              </w:rPr>
              <w:t>4、登记报名期限结束后，将不</w:t>
            </w:r>
            <w:r>
              <w:rPr>
                <w:rFonts w:hint="eastAsia" w:ascii="宋体" w:hAnsi="宋体"/>
                <w:sz w:val="24"/>
              </w:rPr>
              <w:t>再接受其他任何意向受让方报名。</w:t>
            </w:r>
          </w:p>
          <w:p>
            <w:pPr>
              <w:adjustRightInd w:val="0"/>
              <w:snapToGrid w:val="0"/>
              <w:spacing w:line="340" w:lineRule="exact"/>
              <w:jc w:val="left"/>
              <w:rPr>
                <w:rFonts w:ascii="宋体" w:hAnsi="宋体"/>
                <w:sz w:val="24"/>
              </w:rPr>
            </w:pPr>
            <w:r>
              <w:rPr>
                <w:rFonts w:hint="eastAsia" w:ascii="宋体" w:hAnsi="宋体"/>
                <w:i w:val="0"/>
                <w:iCs w:val="0"/>
                <w:sz w:val="24"/>
                <w:highlight w:val="none"/>
              </w:rPr>
              <w:t>5、意向受让方</w:t>
            </w:r>
            <w:r>
              <w:rPr>
                <w:rFonts w:hint="eastAsia" w:ascii="宋体" w:hAnsi="宋体"/>
                <w:b/>
                <w:bCs/>
                <w:i w:val="0"/>
                <w:iCs w:val="0"/>
                <w:sz w:val="24"/>
                <w:highlight w:val="none"/>
              </w:rPr>
              <w:t>可意向受让本批转让标的中的1处或多处</w:t>
            </w:r>
            <w:r>
              <w:rPr>
                <w:rFonts w:hint="eastAsia" w:ascii="宋体" w:hAnsi="宋体"/>
                <w:b/>
                <w:bCs/>
                <w:i w:val="0"/>
                <w:iCs w:val="0"/>
                <w:sz w:val="24"/>
                <w:highlight w:val="none"/>
                <w:lang w:val="en-US" w:eastAsia="zh-CN"/>
              </w:rPr>
              <w:t>/最多可意向受让本批转让标的中2处</w:t>
            </w:r>
            <w:r>
              <w:rPr>
                <w:rFonts w:hint="eastAsia" w:ascii="宋体" w:hAnsi="宋体"/>
                <w:i w:val="0"/>
                <w:iCs w:val="0"/>
                <w:sz w:val="24"/>
                <w:highlight w:val="none"/>
              </w:rPr>
              <w:t>广告设施使用权，每意向受让一处，则应</w:t>
            </w:r>
            <w:r>
              <w:rPr>
                <w:rFonts w:hint="eastAsia" w:ascii="宋体" w:hAnsi="宋体"/>
                <w:i w:val="0"/>
                <w:iCs w:val="0"/>
                <w:sz w:val="24"/>
                <w:highlight w:val="none"/>
                <w:lang w:val="en-US" w:eastAsia="zh-CN"/>
              </w:rPr>
              <w:t>交</w:t>
            </w:r>
            <w:r>
              <w:rPr>
                <w:rFonts w:hint="eastAsia" w:ascii="宋体" w:hAnsi="宋体"/>
                <w:i w:val="0"/>
                <w:iCs w:val="0"/>
                <w:sz w:val="24"/>
                <w:highlight w:val="none"/>
              </w:rPr>
              <w:t>纳该标的对应的保证金。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5" w:hRule="atLeast"/>
          <w:jc w:val="center"/>
        </w:trPr>
        <w:tc>
          <w:tcPr>
            <w:tcW w:w="1370" w:type="dxa"/>
            <w:tcBorders>
              <w:tl2br w:val="nil"/>
              <w:tr2bl w:val="nil"/>
            </w:tcBorders>
            <w:vAlign w:val="center"/>
          </w:tcPr>
          <w:p>
            <w:pPr>
              <w:jc w:val="center"/>
              <w:rPr>
                <w:rFonts w:ascii="宋体" w:hAnsi="宋体"/>
                <w:b/>
                <w:sz w:val="24"/>
              </w:rPr>
            </w:pPr>
            <w:r>
              <w:rPr>
                <w:rFonts w:hint="eastAsia" w:ascii="宋体" w:hAnsi="宋体"/>
                <w:b/>
                <w:sz w:val="24"/>
              </w:rPr>
              <w:t>标的物</w:t>
            </w:r>
          </w:p>
          <w:p>
            <w:pPr>
              <w:jc w:val="center"/>
              <w:rPr>
                <w:rFonts w:ascii="宋体" w:hAnsi="宋体"/>
                <w:color w:val="002060"/>
                <w:sz w:val="24"/>
              </w:rPr>
            </w:pPr>
            <w:r>
              <w:rPr>
                <w:rFonts w:hint="eastAsia" w:ascii="宋体" w:hAnsi="宋体"/>
                <w:b/>
                <w:sz w:val="24"/>
              </w:rPr>
              <w:t>概况</w:t>
            </w:r>
          </w:p>
        </w:tc>
        <w:tc>
          <w:tcPr>
            <w:tcW w:w="7636" w:type="dxa"/>
            <w:gridSpan w:val="5"/>
            <w:tcBorders>
              <w:tl2br w:val="nil"/>
              <w:tr2bl w:val="nil"/>
            </w:tcBorders>
            <w:vAlign w:val="center"/>
          </w:tcPr>
          <w:p>
            <w:pPr>
              <w:spacing w:line="340" w:lineRule="exac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本次转让标</w:t>
            </w:r>
            <w:r>
              <w:rPr>
                <w:rFonts w:hint="eastAsia" w:ascii="宋体" w:hAnsi="宋体"/>
                <w:b w:val="0"/>
                <w:bCs w:val="0"/>
                <w:color w:val="000000" w:themeColor="text1"/>
                <w:sz w:val="24"/>
                <w14:textFill>
                  <w14:solidFill>
                    <w14:schemeClr w14:val="tx1"/>
                  </w14:solidFill>
                </w14:textFill>
              </w:rPr>
              <w:t>的为苏州市</w:t>
            </w:r>
            <w:r>
              <w:rPr>
                <w:rFonts w:hint="eastAsia" w:ascii="宋体" w:hAnsi="宋体"/>
                <w:b w:val="0"/>
                <w:bCs w:val="0"/>
                <w:color w:val="000000" w:themeColor="text1"/>
                <w:sz w:val="24"/>
                <w:lang w:eastAsia="zh-CN"/>
                <w14:textFill>
                  <w14:solidFill>
                    <w14:schemeClr w14:val="tx1"/>
                  </w14:solidFill>
                </w14:textFill>
              </w:rPr>
              <w:t>户外广告设施</w:t>
            </w:r>
            <w:r>
              <w:rPr>
                <w:rFonts w:hint="eastAsia" w:ascii="宋体" w:hAnsi="宋体"/>
                <w:b w:val="0"/>
                <w:bCs w:val="0"/>
                <w:color w:val="000000" w:themeColor="text1"/>
                <w:sz w:val="24"/>
                <w14:textFill>
                  <w14:solidFill>
                    <w14:schemeClr w14:val="tx1"/>
                  </w14:solidFill>
                </w14:textFill>
              </w:rPr>
              <w:t>使用权，本批标的共</w:t>
            </w:r>
            <w:r>
              <w:rPr>
                <w:rFonts w:hint="eastAsia" w:ascii="宋体" w:hAnsi="宋体"/>
                <w:b/>
                <w:bCs/>
                <w:color w:val="000000" w:themeColor="text1"/>
                <w:sz w:val="24"/>
                <w:u w:val="single"/>
                <w:lang w:val="en-US" w:eastAsia="zh-CN"/>
                <w14:textFill>
                  <w14:solidFill>
                    <w14:schemeClr w14:val="tx1"/>
                  </w14:solidFill>
                </w14:textFill>
              </w:rPr>
              <w:t>X</w:t>
            </w:r>
            <w:r>
              <w:rPr>
                <w:rFonts w:hint="eastAsia" w:ascii="宋体" w:hAnsi="宋体"/>
                <w:b w:val="0"/>
                <w:bCs w:val="0"/>
                <w:color w:val="000000" w:themeColor="text1"/>
                <w:sz w:val="24"/>
                <w14:textFill>
                  <w14:solidFill>
                    <w14:schemeClr w14:val="tx1"/>
                  </w14:solidFill>
                </w14:textFill>
              </w:rPr>
              <w:t>个，</w:t>
            </w:r>
            <w:r>
              <w:rPr>
                <w:rFonts w:hint="eastAsia" w:ascii="宋体" w:hAnsi="宋体"/>
                <w:b/>
                <w:bCs/>
                <w:color w:val="000000" w:themeColor="text1"/>
                <w:sz w:val="24"/>
                <w14:textFill>
                  <w14:solidFill>
                    <w14:schemeClr w14:val="tx1"/>
                  </w14:solidFill>
                </w14:textFill>
              </w:rPr>
              <w:t>经营期限</w:t>
            </w:r>
            <w:r>
              <w:rPr>
                <w:rFonts w:hint="eastAsia" w:ascii="宋体" w:hAnsi="宋体"/>
                <w:b/>
                <w:bCs/>
                <w:color w:val="000000" w:themeColor="text1"/>
                <w:sz w:val="24"/>
                <w:lang w:val="en-US" w:eastAsia="zh-CN"/>
                <w14:textFill>
                  <w14:solidFill>
                    <w14:schemeClr w14:val="tx1"/>
                  </w14:solidFill>
                </w14:textFill>
              </w:rPr>
              <w:t>为</w:t>
            </w:r>
            <w:r>
              <w:rPr>
                <w:rFonts w:hint="eastAsia" w:ascii="宋体" w:hAnsi="宋体"/>
                <w:b/>
                <w:bCs/>
                <w:color w:val="000000" w:themeColor="text1"/>
                <w:sz w:val="24"/>
                <w:u w:val="single"/>
                <w:lang w:val="en-US" w:eastAsia="zh-CN"/>
                <w14:textFill>
                  <w14:solidFill>
                    <w14:schemeClr w14:val="tx1"/>
                  </w14:solidFill>
                </w14:textFill>
              </w:rPr>
              <w:t>X</w:t>
            </w:r>
            <w:r>
              <w:rPr>
                <w:rFonts w:hint="eastAsia" w:ascii="宋体" w:hAnsi="宋体"/>
                <w:b/>
                <w:bCs/>
                <w:color w:val="000000" w:themeColor="text1"/>
                <w:sz w:val="24"/>
                <w14:textFill>
                  <w14:solidFill>
                    <w14:schemeClr w14:val="tx1"/>
                  </w14:solidFill>
                </w14:textFill>
              </w:rPr>
              <w:t>年</w:t>
            </w:r>
            <w:r>
              <w:rPr>
                <w:rFonts w:hint="eastAsia" w:ascii="宋体" w:hAnsi="宋体"/>
                <w:color w:val="000000" w:themeColor="text1"/>
                <w:sz w:val="24"/>
                <w14:textFill>
                  <w14:solidFill>
                    <w14:schemeClr w14:val="tx1"/>
                  </w14:solidFill>
                </w14:textFill>
              </w:rPr>
              <w:t>，各标的</w:t>
            </w:r>
            <w:r>
              <w:rPr>
                <w:rFonts w:hint="eastAsia" w:ascii="宋体" w:hAnsi="宋体"/>
                <w:color w:val="000000" w:themeColor="text1"/>
                <w:sz w:val="24"/>
                <w:lang w:val="en-US" w:eastAsia="zh-CN"/>
                <w14:textFill>
                  <w14:solidFill>
                    <w14:schemeClr w14:val="tx1"/>
                  </w14:solidFill>
                </w14:textFill>
              </w:rPr>
              <w:t>转让总价、</w:t>
            </w:r>
            <w:r>
              <w:rPr>
                <w:rFonts w:hint="eastAsia" w:ascii="宋体" w:hAnsi="宋体"/>
                <w:color w:val="000000" w:themeColor="text1"/>
                <w:sz w:val="24"/>
                <w14:textFill>
                  <w14:solidFill>
                    <w14:schemeClr w14:val="tx1"/>
                  </w14:solidFill>
                </w14:textFill>
              </w:rPr>
              <w:t>位置、规格、设置要求等详见附件《标的清单》。</w:t>
            </w:r>
          </w:p>
          <w:p>
            <w:pPr>
              <w:spacing w:line="340" w:lineRule="exac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本次转让标的为空位的，出让</w:t>
            </w:r>
            <w:r>
              <w:rPr>
                <w:rFonts w:hint="eastAsia" w:ascii="宋体" w:hAnsi="宋体"/>
                <w:color w:val="000000" w:themeColor="text1"/>
                <w:sz w:val="24"/>
                <w:lang w:val="en-US" w:eastAsia="zh-CN"/>
                <w14:textFill>
                  <w14:solidFill>
                    <w14:schemeClr w14:val="tx1"/>
                  </w14:solidFill>
                </w14:textFill>
              </w:rPr>
              <w:t>方</w:t>
            </w:r>
            <w:r>
              <w:rPr>
                <w:rFonts w:hint="eastAsia" w:ascii="宋体" w:hAnsi="宋体"/>
                <w:color w:val="000000" w:themeColor="text1"/>
                <w:sz w:val="24"/>
                <w14:textFill>
                  <w14:solidFill>
                    <w14:schemeClr w14:val="tx1"/>
                  </w14:solidFill>
                </w14:textFill>
              </w:rPr>
              <w:t>只转让户外广告阵地使用权，不包含户外广告阵地所有权，阵地上建有设施的，该设施之所有权及使用权亦不包含在转让标的之中；带设施转让的只转让设施使用权，不包含设施所有权。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4" w:hRule="atLeast"/>
          <w:jc w:val="center"/>
        </w:trPr>
        <w:tc>
          <w:tcPr>
            <w:tcW w:w="9006" w:type="dxa"/>
            <w:gridSpan w:val="6"/>
            <w:tcBorders>
              <w:tl2br w:val="nil"/>
              <w:tr2bl w:val="nil"/>
            </w:tcBorders>
            <w:vAlign w:val="center"/>
          </w:tcPr>
          <w:tbl>
            <w:tblPr>
              <w:tblStyle w:val="11"/>
              <w:tblW w:w="8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3155"/>
              <w:gridCol w:w="1450"/>
              <w:gridCol w:w="1392"/>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hint="default" w:ascii="宋体" w:hAnsi="宋体" w:eastAsia="宋体"/>
                      <w:color w:val="002060"/>
                      <w:sz w:val="24"/>
                      <w:lang w:val="en-US" w:eastAsia="zh-CN"/>
                    </w:rPr>
                  </w:pPr>
                  <w:bookmarkStart w:id="3" w:name="OLE_LINK11"/>
                  <w:bookmarkStart w:id="4" w:name="OLE_LINK12"/>
                  <w:r>
                    <w:rPr>
                      <w:rFonts w:hint="eastAsia" w:ascii="宋体" w:hAnsi="宋体"/>
                      <w:color w:val="002060"/>
                      <w:sz w:val="24"/>
                      <w:lang w:val="en-US" w:eastAsia="zh-CN"/>
                    </w:rPr>
                    <w:t>子项目编号</w:t>
                  </w:r>
                </w:p>
              </w:tc>
              <w:tc>
                <w:tcPr>
                  <w:tcW w:w="3155" w:type="dxa"/>
                  <w:vAlign w:val="center"/>
                </w:tcPr>
                <w:p>
                  <w:pPr>
                    <w:jc w:val="center"/>
                    <w:rPr>
                      <w:rFonts w:ascii="宋体" w:hAnsi="宋体"/>
                      <w:color w:val="002060"/>
                      <w:sz w:val="24"/>
                    </w:rPr>
                  </w:pPr>
                  <w:r>
                    <w:rPr>
                      <w:rFonts w:hint="eastAsia" w:ascii="宋体" w:hAnsi="宋体"/>
                      <w:color w:val="002060"/>
                      <w:sz w:val="24"/>
                    </w:rPr>
                    <w:t>标的名称</w:t>
                  </w:r>
                </w:p>
              </w:tc>
              <w:tc>
                <w:tcPr>
                  <w:tcW w:w="1450" w:type="dxa"/>
                  <w:vAlign w:val="center"/>
                </w:tcPr>
                <w:p>
                  <w:pPr>
                    <w:jc w:val="center"/>
                    <w:rPr>
                      <w:rFonts w:ascii="宋体" w:hAnsi="宋体"/>
                      <w:color w:val="002060"/>
                      <w:sz w:val="24"/>
                    </w:rPr>
                  </w:pPr>
                  <w:r>
                    <w:rPr>
                      <w:rFonts w:hint="eastAsia" w:ascii="宋体" w:hAnsi="宋体"/>
                      <w:color w:val="002060"/>
                      <w:sz w:val="24"/>
                    </w:rPr>
                    <w:t>转让底价</w:t>
                  </w:r>
                </w:p>
                <w:p>
                  <w:pPr>
                    <w:jc w:val="center"/>
                    <w:rPr>
                      <w:rFonts w:ascii="宋体" w:hAnsi="宋体"/>
                      <w:color w:val="002060"/>
                      <w:sz w:val="24"/>
                    </w:rPr>
                  </w:pPr>
                  <w:r>
                    <w:rPr>
                      <w:rFonts w:hint="eastAsia" w:ascii="宋体" w:hAnsi="宋体"/>
                      <w:color w:val="002060"/>
                      <w:sz w:val="24"/>
                    </w:rPr>
                    <w:t>（万元</w:t>
                  </w:r>
                  <w:r>
                    <w:rPr>
                      <w:rFonts w:hint="eastAsia" w:ascii="宋体" w:hAnsi="宋体"/>
                      <w:color w:val="002060"/>
                      <w:sz w:val="24"/>
                      <w:lang w:val="en-US" w:eastAsia="zh-CN"/>
                    </w:rPr>
                    <w:t>/年</w:t>
                  </w:r>
                  <w:r>
                    <w:rPr>
                      <w:rFonts w:hint="eastAsia" w:ascii="宋体" w:hAnsi="宋体"/>
                      <w:color w:val="002060"/>
                      <w:sz w:val="24"/>
                    </w:rPr>
                    <w:t>）</w:t>
                  </w:r>
                </w:p>
              </w:tc>
              <w:tc>
                <w:tcPr>
                  <w:tcW w:w="1392" w:type="dxa"/>
                  <w:vAlign w:val="center"/>
                </w:tcPr>
                <w:p>
                  <w:pPr>
                    <w:jc w:val="center"/>
                    <w:rPr>
                      <w:rFonts w:hint="eastAsia" w:ascii="宋体" w:hAnsi="宋体"/>
                      <w:color w:val="002060"/>
                      <w:sz w:val="24"/>
                      <w:lang w:val="en-US" w:eastAsia="zh-CN"/>
                    </w:rPr>
                  </w:pPr>
                  <w:r>
                    <w:rPr>
                      <w:rFonts w:hint="eastAsia" w:ascii="宋体" w:hAnsi="宋体"/>
                      <w:color w:val="002060"/>
                      <w:sz w:val="24"/>
                      <w:lang w:val="en-US" w:eastAsia="zh-CN"/>
                    </w:rPr>
                    <w:t>转让总价</w:t>
                  </w:r>
                </w:p>
                <w:p>
                  <w:pPr>
                    <w:jc w:val="center"/>
                    <w:rPr>
                      <w:rFonts w:hint="default" w:ascii="宋体" w:hAnsi="宋体"/>
                      <w:color w:val="002060"/>
                      <w:sz w:val="24"/>
                      <w:lang w:val="en-US" w:eastAsia="zh-CN"/>
                    </w:rPr>
                  </w:pPr>
                  <w:r>
                    <w:rPr>
                      <w:rFonts w:hint="eastAsia" w:ascii="宋体" w:hAnsi="宋体"/>
                      <w:color w:val="002060"/>
                      <w:sz w:val="24"/>
                      <w:lang w:val="en-US" w:eastAsia="zh-CN"/>
                    </w:rPr>
                    <w:t>（万元）</w:t>
                  </w:r>
                </w:p>
              </w:tc>
              <w:tc>
                <w:tcPr>
                  <w:tcW w:w="1458" w:type="dxa"/>
                  <w:vAlign w:val="center"/>
                </w:tcPr>
                <w:p>
                  <w:pPr>
                    <w:jc w:val="center"/>
                    <w:rPr>
                      <w:rFonts w:ascii="宋体" w:hAnsi="宋体"/>
                      <w:color w:val="002060"/>
                      <w:sz w:val="24"/>
                    </w:rPr>
                  </w:pPr>
                  <w:r>
                    <w:rPr>
                      <w:rFonts w:hint="eastAsia" w:ascii="宋体" w:hAnsi="宋体"/>
                      <w:color w:val="002060"/>
                      <w:sz w:val="24"/>
                    </w:rPr>
                    <w:t>保证金金额</w:t>
                  </w:r>
                </w:p>
                <w:p>
                  <w:pPr>
                    <w:jc w:val="center"/>
                    <w:rPr>
                      <w:rFonts w:hint="eastAsia" w:ascii="宋体" w:hAnsi="宋体"/>
                      <w:color w:val="002060"/>
                      <w:sz w:val="24"/>
                    </w:rPr>
                  </w:pPr>
                  <w:r>
                    <w:rPr>
                      <w:rFonts w:hint="eastAsia" w:ascii="宋体" w:hAnsi="宋体"/>
                      <w:color w:val="002060"/>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r>
                    <w:rPr>
                      <w:rFonts w:hint="eastAsia" w:ascii="宋体" w:hAnsi="宋体"/>
                      <w:color w:val="002060"/>
                      <w:sz w:val="24"/>
                    </w:rPr>
                    <w:t xml:space="preserve"> </w:t>
                  </w: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150" w:type="dxa"/>
                  <w:vAlign w:val="center"/>
                </w:tcPr>
                <w:p>
                  <w:pPr>
                    <w:jc w:val="center"/>
                    <w:rPr>
                      <w:rFonts w:ascii="宋体" w:hAnsi="宋体"/>
                      <w:color w:val="002060"/>
                      <w:sz w:val="24"/>
                    </w:rPr>
                  </w:pPr>
                </w:p>
              </w:tc>
              <w:tc>
                <w:tcPr>
                  <w:tcW w:w="3155" w:type="dxa"/>
                  <w:vAlign w:val="center"/>
                </w:tcPr>
                <w:p>
                  <w:pPr>
                    <w:jc w:val="center"/>
                    <w:rPr>
                      <w:rFonts w:ascii="宋体" w:hAnsi="宋体"/>
                      <w:color w:val="002060"/>
                      <w:sz w:val="24"/>
                    </w:rPr>
                  </w:pPr>
                </w:p>
              </w:tc>
              <w:tc>
                <w:tcPr>
                  <w:tcW w:w="1450" w:type="dxa"/>
                  <w:vAlign w:val="center"/>
                </w:tcPr>
                <w:p>
                  <w:pPr>
                    <w:jc w:val="center"/>
                    <w:rPr>
                      <w:rFonts w:ascii="宋体" w:hAnsi="宋体"/>
                      <w:color w:val="002060"/>
                      <w:sz w:val="24"/>
                    </w:rPr>
                  </w:pPr>
                </w:p>
              </w:tc>
              <w:tc>
                <w:tcPr>
                  <w:tcW w:w="1392" w:type="dxa"/>
                  <w:vAlign w:val="center"/>
                </w:tcPr>
                <w:p>
                  <w:pPr>
                    <w:jc w:val="center"/>
                    <w:rPr>
                      <w:rFonts w:ascii="宋体" w:hAnsi="宋体"/>
                      <w:color w:val="002060"/>
                      <w:sz w:val="24"/>
                    </w:rPr>
                  </w:pPr>
                </w:p>
              </w:tc>
              <w:tc>
                <w:tcPr>
                  <w:tcW w:w="1458" w:type="dxa"/>
                  <w:vAlign w:val="center"/>
                </w:tcPr>
                <w:p>
                  <w:pPr>
                    <w:jc w:val="center"/>
                    <w:rPr>
                      <w:rFonts w:ascii="宋体" w:hAnsi="宋体"/>
                      <w:color w:val="002060"/>
                      <w:sz w:val="24"/>
                    </w:rPr>
                  </w:pPr>
                </w:p>
              </w:tc>
            </w:tr>
          </w:tbl>
          <w:p>
            <w:pPr>
              <w:rPr>
                <w:rFonts w:ascii="宋体" w:hAnsi="宋体"/>
                <w:color w:val="002060"/>
                <w:sz w:val="24"/>
              </w:rPr>
            </w:pPr>
          </w:p>
          <w:p>
            <w:pPr>
              <w:rPr>
                <w:rFonts w:ascii="宋体" w:hAnsi="宋体"/>
                <w:color w:val="002060"/>
                <w:sz w:val="24"/>
              </w:rPr>
            </w:pPr>
          </w:p>
          <w:p>
            <w:pPr>
              <w:rPr>
                <w:rFonts w:ascii="宋体" w:hAnsi="宋体"/>
                <w:color w:val="00206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1" w:hRule="exact"/>
          <w:jc w:val="center"/>
        </w:trPr>
        <w:tc>
          <w:tcPr>
            <w:tcW w:w="1370" w:type="dxa"/>
            <w:tcBorders>
              <w:tl2br w:val="nil"/>
              <w:tr2bl w:val="nil"/>
            </w:tcBorders>
            <w:vAlign w:val="center"/>
          </w:tcPr>
          <w:p>
            <w:pPr>
              <w:jc w:val="center"/>
              <w:rPr>
                <w:rFonts w:ascii="宋体" w:hAnsi="宋体"/>
                <w:b/>
                <w:sz w:val="24"/>
              </w:rPr>
            </w:pPr>
            <w:r>
              <w:rPr>
                <w:rFonts w:hint="eastAsia" w:ascii="宋体" w:hAnsi="宋体"/>
                <w:b/>
                <w:sz w:val="24"/>
              </w:rPr>
              <w:t>受让方</w:t>
            </w:r>
          </w:p>
          <w:p>
            <w:pPr>
              <w:pStyle w:val="22"/>
              <w:jc w:val="center"/>
              <w:rPr>
                <w:rFonts w:ascii="宋体" w:hAnsi="宋体"/>
                <w:szCs w:val="24"/>
              </w:rPr>
            </w:pPr>
            <w:r>
              <w:rPr>
                <w:rFonts w:hint="eastAsia"/>
                <w:b/>
                <w:szCs w:val="24"/>
              </w:rPr>
              <w:t>资格条件</w:t>
            </w:r>
          </w:p>
        </w:tc>
        <w:tc>
          <w:tcPr>
            <w:tcW w:w="7636" w:type="dxa"/>
            <w:gridSpan w:val="5"/>
            <w:tcBorders>
              <w:tl2br w:val="nil"/>
              <w:tr2bl w:val="nil"/>
            </w:tcBorders>
            <w:vAlign w:val="center"/>
          </w:tcPr>
          <w:p>
            <w:pPr>
              <w:spacing w:line="340" w:lineRule="exact"/>
              <w:rPr>
                <w:rFonts w:ascii="宋体" w:hAnsi="宋体"/>
                <w:b/>
                <w:color w:val="002060"/>
                <w:sz w:val="24"/>
              </w:rPr>
            </w:pPr>
            <w:r>
              <w:rPr>
                <w:rFonts w:hint="eastAsia" w:ascii="宋体" w:hAnsi="宋体"/>
                <w:b/>
                <w:color w:val="002060"/>
                <w:sz w:val="24"/>
              </w:rPr>
              <w:t>以下为参考内容：</w:t>
            </w:r>
          </w:p>
          <w:p>
            <w:pPr>
              <w:spacing w:line="340" w:lineRule="exact"/>
              <w:rPr>
                <w:rFonts w:ascii="宋体" w:hAnsi="宋体"/>
                <w:color w:val="002060"/>
                <w:sz w:val="24"/>
              </w:rPr>
            </w:pPr>
            <w:r>
              <w:rPr>
                <w:rFonts w:hint="eastAsia" w:ascii="宋体" w:hAnsi="宋体"/>
                <w:color w:val="002060"/>
                <w:sz w:val="24"/>
              </w:rPr>
              <w:t>1、依法核准登记的具有相应广告经营资质的企业；</w:t>
            </w:r>
          </w:p>
          <w:p>
            <w:pPr>
              <w:spacing w:line="340" w:lineRule="exact"/>
              <w:rPr>
                <w:rFonts w:ascii="宋体" w:hAnsi="宋体"/>
                <w:color w:val="002060"/>
                <w:sz w:val="24"/>
              </w:rPr>
            </w:pPr>
            <w:r>
              <w:rPr>
                <w:rFonts w:hint="eastAsia" w:ascii="宋体" w:hAnsi="宋体"/>
                <w:color w:val="002060"/>
                <w:sz w:val="24"/>
              </w:rPr>
              <w:t>2、近两年经营过程中未发生重大安全事故；</w:t>
            </w:r>
          </w:p>
          <w:p>
            <w:pPr>
              <w:spacing w:line="340" w:lineRule="exact"/>
              <w:rPr>
                <w:rFonts w:ascii="宋体" w:hAnsi="宋体"/>
                <w:color w:val="002060"/>
                <w:sz w:val="24"/>
              </w:rPr>
            </w:pPr>
            <w:r>
              <w:rPr>
                <w:rFonts w:hint="eastAsia" w:ascii="宋体" w:hAnsi="宋体"/>
                <w:color w:val="002060"/>
                <w:sz w:val="24"/>
              </w:rPr>
              <w:t>3、经营过程中严格遵守各项法律法规与规章的规定，无重大违法违规行为记录；</w:t>
            </w:r>
          </w:p>
          <w:p>
            <w:pPr>
              <w:spacing w:line="340" w:lineRule="exact"/>
              <w:rPr>
                <w:rFonts w:ascii="宋体" w:hAnsi="宋体"/>
                <w:color w:val="002060"/>
                <w:sz w:val="24"/>
              </w:rPr>
            </w:pPr>
            <w:r>
              <w:rPr>
                <w:rFonts w:hint="eastAsia" w:ascii="宋体" w:hAnsi="宋体"/>
                <w:color w:val="002060"/>
                <w:sz w:val="24"/>
              </w:rPr>
              <w:t>4、具有良好的财务状况、支付能力和社会信用；</w:t>
            </w:r>
          </w:p>
          <w:p>
            <w:pPr>
              <w:spacing w:line="340" w:lineRule="exact"/>
              <w:rPr>
                <w:rFonts w:ascii="宋体" w:hAnsi="宋体"/>
                <w:color w:val="002060"/>
                <w:sz w:val="24"/>
              </w:rPr>
            </w:pPr>
            <w:r>
              <w:rPr>
                <w:rFonts w:hint="eastAsia" w:ascii="宋体" w:hAnsi="宋体"/>
                <w:color w:val="002060"/>
                <w:sz w:val="24"/>
              </w:rPr>
              <w:t>5、不接受联合体报名；</w:t>
            </w:r>
          </w:p>
          <w:p>
            <w:pPr>
              <w:spacing w:line="340" w:lineRule="exact"/>
              <w:rPr>
                <w:rFonts w:ascii="宋体" w:hAnsi="宋体"/>
                <w:color w:val="002060"/>
                <w:sz w:val="24"/>
              </w:rPr>
            </w:pPr>
            <w:r>
              <w:rPr>
                <w:rFonts w:hint="eastAsia" w:ascii="宋体" w:hAnsi="宋体"/>
                <w:color w:val="002060"/>
                <w:sz w:val="24"/>
              </w:rPr>
              <w:t>6、意向受让方须符合国家法律、行政法规规定的其他条件。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0" w:hRule="atLeast"/>
          <w:jc w:val="center"/>
        </w:trPr>
        <w:tc>
          <w:tcPr>
            <w:tcW w:w="1370" w:type="dxa"/>
            <w:tcBorders>
              <w:tl2br w:val="nil"/>
              <w:tr2bl w:val="nil"/>
            </w:tcBorders>
            <w:vAlign w:val="center"/>
          </w:tcPr>
          <w:p>
            <w:pPr>
              <w:jc w:val="center"/>
              <w:rPr>
                <w:rFonts w:ascii="宋体" w:hAnsi="宋体"/>
                <w:b/>
                <w:sz w:val="24"/>
              </w:rPr>
            </w:pPr>
            <w:r>
              <w:rPr>
                <w:rFonts w:hint="eastAsia" w:ascii="宋体" w:hAnsi="宋体"/>
                <w:b/>
                <w:sz w:val="24"/>
              </w:rPr>
              <w:t>报名保证金事项</w:t>
            </w:r>
          </w:p>
        </w:tc>
        <w:tc>
          <w:tcPr>
            <w:tcW w:w="7636" w:type="dxa"/>
            <w:gridSpan w:val="5"/>
            <w:tcBorders>
              <w:tl2br w:val="nil"/>
              <w:tr2bl w:val="nil"/>
            </w:tcBorders>
            <w:vAlign w:val="center"/>
          </w:tcPr>
          <w:p>
            <w:pPr>
              <w:adjustRightInd w:val="0"/>
              <w:snapToGrid w:val="0"/>
              <w:spacing w:line="340" w:lineRule="exact"/>
              <w:jc w:val="left"/>
              <w:rPr>
                <w:rFonts w:ascii="宋体" w:hAnsi="宋体"/>
                <w:sz w:val="24"/>
              </w:rPr>
            </w:pPr>
            <w:r>
              <w:rPr>
                <w:rFonts w:hint="eastAsia" w:ascii="宋体" w:hAnsi="宋体"/>
                <w:sz w:val="24"/>
              </w:rPr>
              <w:t>1、交纳期限：挂牌终止当日16:00前支付至交易中心指定账户（以到账时间为准），意向受让方应充分考虑资金在途时间，确保报名保证金在规定时间内到达指定账户。</w:t>
            </w:r>
          </w:p>
          <w:p>
            <w:pPr>
              <w:adjustRightInd w:val="0"/>
              <w:snapToGrid w:val="0"/>
              <w:spacing w:line="340" w:lineRule="exact"/>
              <w:jc w:val="left"/>
              <w:rPr>
                <w:rFonts w:ascii="宋体" w:hAnsi="宋体"/>
                <w:sz w:val="24"/>
              </w:rPr>
            </w:pPr>
            <w:r>
              <w:rPr>
                <w:rFonts w:hint="eastAsia" w:ascii="宋体" w:hAnsi="宋体"/>
                <w:sz w:val="24"/>
              </w:rPr>
              <w:t>2、报名保证金须从意向受让方报名时所登记的本单位账户中采用电子化方式一次性汇出。</w:t>
            </w:r>
          </w:p>
          <w:p>
            <w:pPr>
              <w:adjustRightInd w:val="0"/>
              <w:snapToGrid w:val="0"/>
              <w:spacing w:line="340" w:lineRule="exact"/>
              <w:jc w:val="left"/>
              <w:rPr>
                <w:rFonts w:ascii="宋体" w:hAnsi="宋体"/>
                <w:sz w:val="24"/>
              </w:rPr>
            </w:pPr>
            <w:r>
              <w:rPr>
                <w:rFonts w:hint="eastAsia" w:ascii="宋体" w:hAnsi="宋体"/>
                <w:sz w:val="24"/>
              </w:rPr>
              <w:t>3、报名保证金处置：</w:t>
            </w:r>
          </w:p>
          <w:p>
            <w:pPr>
              <w:adjustRightInd w:val="0"/>
              <w:snapToGrid w:val="0"/>
              <w:spacing w:line="340" w:lineRule="exact"/>
              <w:jc w:val="left"/>
              <w:rPr>
                <w:rFonts w:ascii="宋体" w:hAnsi="宋体"/>
                <w:sz w:val="24"/>
                <w:highlight w:val="none"/>
              </w:rPr>
            </w:pPr>
            <w:r>
              <w:rPr>
                <w:rFonts w:hint="eastAsia" w:ascii="宋体" w:hAnsi="宋体"/>
                <w:sz w:val="24"/>
              </w:rPr>
              <w:t>（1）若意向受让方被确定为受让方的，在出让方向交易中心完成《</w:t>
            </w:r>
            <w:r>
              <w:rPr>
                <w:rFonts w:hint="eastAsia" w:ascii="宋体" w:hAnsi="宋体"/>
                <w:sz w:val="24"/>
                <w:lang w:val="en-US" w:eastAsia="zh-CN"/>
              </w:rPr>
              <w:t>使用权</w:t>
            </w:r>
            <w:r>
              <w:rPr>
                <w:rFonts w:hint="eastAsia" w:ascii="宋体" w:hAnsi="宋体"/>
                <w:sz w:val="24"/>
              </w:rPr>
              <w:t>出让合同》备案手续或受让方将交易价款支付完成的证明提交至交易中心后3个工作日内，交易中心将报名保证金一次性原路退还；若未被确定为受让方的，自确定受让方次日起3个工作日内，交易中心将报</w:t>
            </w:r>
            <w:r>
              <w:rPr>
                <w:rFonts w:hint="eastAsia" w:ascii="宋体" w:hAnsi="宋体"/>
                <w:sz w:val="24"/>
                <w:highlight w:val="none"/>
              </w:rPr>
              <w:t>名保证金一次性原路退还。</w:t>
            </w:r>
          </w:p>
          <w:p>
            <w:pPr>
              <w:adjustRightInd w:val="0"/>
              <w:snapToGrid w:val="0"/>
              <w:spacing w:line="340" w:lineRule="exact"/>
              <w:jc w:val="left"/>
              <w:rPr>
                <w:rFonts w:ascii="宋体" w:hAnsi="宋体"/>
                <w:sz w:val="24"/>
                <w:highlight w:val="none"/>
              </w:rPr>
            </w:pPr>
            <w:r>
              <w:rPr>
                <w:rFonts w:hint="eastAsia" w:ascii="宋体" w:hAnsi="宋体"/>
                <w:sz w:val="24"/>
                <w:highlight w:val="none"/>
              </w:rPr>
              <w:t>（2）为保护交易各方的合法权益，出让方在此作出特别提示，意向受让方一旦通过资格确认且交纳报名保证金，即视为对如下内容作出承诺。非因出让方的原因，意向受让方存在以下任何一种情形，应承担缔约过失责任，出让方有权申请划扣报名保证金，报名保证金不足弥补损失的，出让方有权要求足额赔偿：</w:t>
            </w:r>
          </w:p>
          <w:p>
            <w:pPr>
              <w:adjustRightInd w:val="0"/>
              <w:snapToGrid w:val="0"/>
              <w:spacing w:line="340" w:lineRule="exact"/>
              <w:jc w:val="left"/>
              <w:rPr>
                <w:rFonts w:hint="default" w:ascii="宋体" w:hAnsi="宋体" w:eastAsia="宋体"/>
                <w:sz w:val="24"/>
                <w:highlight w:val="none"/>
                <w:lang w:val="en-US" w:eastAsia="zh-CN"/>
              </w:rPr>
            </w:pPr>
            <w:r>
              <w:rPr>
                <w:rFonts w:hint="eastAsia" w:ascii="宋体" w:hAnsi="宋体"/>
                <w:sz w:val="24"/>
                <w:highlight w:val="none"/>
              </w:rPr>
              <w:t>①</w:t>
            </w:r>
            <w:r>
              <w:rPr>
                <w:rFonts w:hint="eastAsia" w:ascii="宋体" w:hAnsi="宋体"/>
                <w:sz w:val="24"/>
                <w:highlight w:val="none"/>
                <w:lang w:val="en-US" w:eastAsia="zh-CN"/>
              </w:rPr>
              <w:t>意向受让方作出有效报价后反悔的；</w:t>
            </w:r>
          </w:p>
          <w:p>
            <w:pPr>
              <w:adjustRightInd w:val="0"/>
              <w:snapToGrid w:val="0"/>
              <w:spacing w:line="340" w:lineRule="exact"/>
              <w:jc w:val="left"/>
              <w:rPr>
                <w:rFonts w:ascii="宋体" w:hAnsi="宋体"/>
                <w:sz w:val="24"/>
                <w:highlight w:val="none"/>
              </w:rPr>
            </w:pPr>
            <w:r>
              <w:rPr>
                <w:rFonts w:hint="eastAsia" w:ascii="宋体" w:hAnsi="宋体"/>
                <w:sz w:val="24"/>
                <w:highlight w:val="none"/>
              </w:rPr>
              <w:t>②</w:t>
            </w:r>
            <w:r>
              <w:rPr>
                <w:rFonts w:hint="eastAsia" w:ascii="宋体" w:hAnsi="宋体"/>
                <w:sz w:val="24"/>
                <w:highlight w:val="none"/>
                <w:lang w:val="en-US" w:eastAsia="zh-CN"/>
              </w:rPr>
              <w:t>意向受让方被确定为受让方后放弃购买的</w:t>
            </w:r>
            <w:r>
              <w:rPr>
                <w:rFonts w:hint="eastAsia" w:ascii="宋体" w:hAnsi="宋体"/>
                <w:sz w:val="24"/>
                <w:highlight w:val="none"/>
              </w:rPr>
              <w:t>；</w:t>
            </w:r>
          </w:p>
          <w:p>
            <w:pPr>
              <w:adjustRightInd w:val="0"/>
              <w:snapToGrid w:val="0"/>
              <w:spacing w:line="340" w:lineRule="exact"/>
              <w:jc w:val="left"/>
              <w:rPr>
                <w:rFonts w:ascii="宋体" w:hAnsi="宋体"/>
                <w:sz w:val="24"/>
              </w:rPr>
            </w:pPr>
            <w:r>
              <w:rPr>
                <w:rFonts w:hint="eastAsia" w:ascii="宋体" w:hAnsi="宋体"/>
                <w:sz w:val="24"/>
                <w:highlight w:val="none"/>
              </w:rPr>
              <w:t>③</w:t>
            </w:r>
            <w:r>
              <w:rPr>
                <w:rFonts w:hint="eastAsia" w:ascii="宋体" w:hAnsi="宋体"/>
                <w:sz w:val="24"/>
                <w:highlight w:val="none"/>
                <w:lang w:val="en-US" w:eastAsia="zh-CN"/>
              </w:rPr>
              <w:t>意向受让方</w:t>
            </w:r>
            <w:r>
              <w:rPr>
                <w:rFonts w:hint="eastAsia" w:ascii="宋体" w:hAnsi="宋体"/>
                <w:sz w:val="24"/>
                <w:highlight w:val="none"/>
              </w:rPr>
              <w:t>被确定为受让方后，未能在公告约定时间内付清交易价款、拍卖佣金或履约保证金以及与出让方签定《使用权出让合同》的。</w:t>
            </w:r>
          </w:p>
        </w:tc>
      </w:tr>
      <w:bookmarkEnd w:id="3"/>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2" w:hRule="atLeast"/>
          <w:jc w:val="center"/>
        </w:trPr>
        <w:tc>
          <w:tcPr>
            <w:tcW w:w="1370" w:type="dxa"/>
            <w:tcBorders>
              <w:tl2br w:val="nil"/>
              <w:tr2bl w:val="nil"/>
            </w:tcBorders>
            <w:vAlign w:val="center"/>
          </w:tcPr>
          <w:p>
            <w:pPr>
              <w:jc w:val="center"/>
              <w:rPr>
                <w:rFonts w:ascii="宋体" w:hAnsi="宋体"/>
                <w:b/>
                <w:sz w:val="24"/>
              </w:rPr>
            </w:pPr>
            <w:r>
              <w:rPr>
                <w:rFonts w:hint="eastAsia" w:ascii="宋体" w:hAnsi="宋体"/>
                <w:b/>
                <w:sz w:val="24"/>
              </w:rPr>
              <w:t>遴选方案主要内容</w:t>
            </w:r>
          </w:p>
        </w:tc>
        <w:tc>
          <w:tcPr>
            <w:tcW w:w="7636" w:type="dxa"/>
            <w:gridSpan w:val="5"/>
            <w:tcBorders>
              <w:tl2br w:val="nil"/>
              <w:tr2bl w:val="nil"/>
            </w:tcBorders>
            <w:vAlign w:val="center"/>
          </w:tcPr>
          <w:p>
            <w:pPr>
              <w:adjustRightInd w:val="0"/>
              <w:snapToGrid w:val="0"/>
              <w:jc w:val="left"/>
              <w:rPr>
                <w:rFonts w:ascii="宋体" w:hAnsi="宋体"/>
                <w:sz w:val="24"/>
              </w:rPr>
            </w:pPr>
            <w:r>
              <w:rPr>
                <w:rFonts w:hint="eastAsia" w:ascii="宋体" w:hAnsi="宋体"/>
                <w:sz w:val="24"/>
              </w:rPr>
              <w:t>至本公告挂牌期满，</w:t>
            </w:r>
          </w:p>
          <w:p>
            <w:pPr>
              <w:adjustRightInd w:val="0"/>
              <w:snapToGrid w:val="0"/>
              <w:jc w:val="left"/>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只征集到一个符合条件的意向受让方的，可转为协议方式成交，由交易中心组织交易双方按挂牌价与意向受让方报价孰高原则确定成交价。</w:t>
            </w:r>
          </w:p>
          <w:p>
            <w:pPr>
              <w:adjustRightInd w:val="0"/>
              <w:snapToGrid w:val="0"/>
              <w:jc w:val="left"/>
              <w:rPr>
                <w:rFonts w:ascii="宋体" w:hAnsi="宋体"/>
                <w:color w:val="FF0000"/>
                <w:sz w:val="24"/>
              </w:rPr>
            </w:pPr>
            <w:r>
              <w:rPr>
                <w:rFonts w:hint="eastAsia" w:ascii="宋体" w:hAnsi="宋体"/>
                <w:sz w:val="24"/>
              </w:rPr>
              <w:t>2、征集到两个及以上符合条件的意向受让方的，由出让方选择的中介机构组织意向受让方至交易中心提供的场地实施公开竞争。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40" w:hRule="exact"/>
          <w:jc w:val="center"/>
        </w:trPr>
        <w:tc>
          <w:tcPr>
            <w:tcW w:w="1370" w:type="dxa"/>
            <w:tcBorders>
              <w:tl2br w:val="nil"/>
              <w:tr2bl w:val="nil"/>
            </w:tcBorders>
            <w:vAlign w:val="center"/>
          </w:tcPr>
          <w:p>
            <w:pPr>
              <w:jc w:val="center"/>
              <w:rPr>
                <w:rFonts w:ascii="宋体" w:hAnsi="宋体"/>
                <w:b/>
                <w:sz w:val="24"/>
              </w:rPr>
            </w:pPr>
            <w:r>
              <w:rPr>
                <w:rFonts w:hint="eastAsia" w:ascii="宋体" w:hAnsi="宋体"/>
                <w:b/>
                <w:sz w:val="24"/>
              </w:rPr>
              <w:t>其他说明</w:t>
            </w:r>
          </w:p>
        </w:tc>
        <w:tc>
          <w:tcPr>
            <w:tcW w:w="7636" w:type="dxa"/>
            <w:gridSpan w:val="5"/>
            <w:tcBorders>
              <w:tl2br w:val="nil"/>
              <w:tr2bl w:val="nil"/>
            </w:tcBorders>
            <w:vAlign w:val="center"/>
          </w:tcPr>
          <w:p>
            <w:pPr>
              <w:keepNext w:val="0"/>
              <w:keepLines w:val="0"/>
              <w:pageBreakBefore w:val="0"/>
              <w:widowControl w:val="0"/>
              <w:kinsoku/>
              <w:wordWrap/>
              <w:overflowPunct/>
              <w:topLinePunct w:val="0"/>
              <w:autoSpaceDE/>
              <w:autoSpaceDN/>
              <w:bidi w:val="0"/>
              <w:spacing w:line="360" w:lineRule="exact"/>
              <w:textAlignment w:val="auto"/>
              <w:rPr>
                <w:rFonts w:ascii="宋体" w:hAnsi="宋体"/>
                <w:i w:val="0"/>
                <w:iCs w:val="0"/>
                <w:sz w:val="24"/>
                <w:highlight w:val="none"/>
              </w:rPr>
            </w:pPr>
            <w:r>
              <w:rPr>
                <w:rFonts w:hint="eastAsia" w:ascii="宋体" w:hAnsi="宋体"/>
                <w:sz w:val="24"/>
              </w:rPr>
              <w:t>1、交易中心于成交公示期满3个工作日内向受让方出具《</w:t>
            </w:r>
            <w:r>
              <w:rPr>
                <w:rFonts w:hint="eastAsia" w:ascii="宋体" w:hAnsi="宋体"/>
                <w:sz w:val="24"/>
                <w:lang w:val="en-US" w:eastAsia="zh-CN"/>
              </w:rPr>
              <w:t>进场交易证明书</w:t>
            </w:r>
            <w:r>
              <w:rPr>
                <w:rFonts w:hint="eastAsia" w:ascii="宋体" w:hAnsi="宋体"/>
                <w:sz w:val="24"/>
                <w:highlight w:val="none"/>
              </w:rPr>
              <w:t>》，受让方应于领取《</w:t>
            </w:r>
            <w:r>
              <w:rPr>
                <w:rFonts w:hint="eastAsia" w:ascii="宋体" w:hAnsi="宋体"/>
                <w:sz w:val="24"/>
                <w:highlight w:val="none"/>
                <w:lang w:val="en-US" w:eastAsia="zh-CN"/>
              </w:rPr>
              <w:t>进场交易证明书</w:t>
            </w:r>
            <w:r>
              <w:rPr>
                <w:rFonts w:hint="eastAsia" w:ascii="宋体" w:hAnsi="宋体"/>
                <w:sz w:val="24"/>
                <w:highlight w:val="none"/>
              </w:rPr>
              <w:t>》5个工作日内将交易价</w:t>
            </w:r>
            <w:r>
              <w:rPr>
                <w:rFonts w:hint="eastAsia" w:ascii="宋体" w:hAnsi="宋体"/>
                <w:i w:val="0"/>
                <w:iCs w:val="0"/>
                <w:sz w:val="24"/>
                <w:highlight w:val="none"/>
              </w:rPr>
              <w:t>款及履约保证金一次性支付至出让方指定账户，并在付清交易价款及履约保证金后3日内，与出让方签署《使用权出让合同》。</w:t>
            </w:r>
          </w:p>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ascii="宋体" w:hAnsi="宋体"/>
                <w:sz w:val="24"/>
              </w:rPr>
            </w:pPr>
            <w:r>
              <w:rPr>
                <w:rFonts w:hint="eastAsia" w:ascii="宋体" w:hAnsi="宋体"/>
                <w:i w:val="0"/>
                <w:iCs w:val="0"/>
                <w:sz w:val="24"/>
                <w:highlight w:val="none"/>
              </w:rPr>
              <w:t>2、本公告仅为本次标的转让的简要说明。意向受让方在做出申请受让的决定之前，应仔细阅</w:t>
            </w:r>
            <w:r>
              <w:rPr>
                <w:rFonts w:hint="eastAsia" w:ascii="宋体" w:hAnsi="宋体"/>
                <w:sz w:val="24"/>
              </w:rPr>
              <w:t>读本公告内容及相关附件，并进行实地看样了解标的现状。意向受让方交纳保证金的，即表示对标的状况无异议。</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3、报名保证金银行账户信息：在通过资格确认后，请与交易中心联系人联系。</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4、有下列情形之一的，自行为发生之日起两年内取消</w:t>
            </w:r>
            <w:r>
              <w:rPr>
                <w:rFonts w:hint="eastAsia" w:ascii="宋体" w:hAnsi="宋体"/>
                <w:sz w:val="24"/>
                <w:lang w:val="en-US" w:eastAsia="zh-CN"/>
              </w:rPr>
              <w:t>且不得</w:t>
            </w:r>
            <w:r>
              <w:rPr>
                <w:rFonts w:hint="eastAsia" w:ascii="宋体" w:hAnsi="宋体"/>
                <w:sz w:val="24"/>
              </w:rPr>
              <w:t>参加所有户外广告实施（阵地）经营使用权公开出让拍卖竞拍资格：</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（1）非不可抗力因素单方面中止履行《苏州市区</w:t>
            </w:r>
            <w:r>
              <w:rPr>
                <w:rFonts w:hint="eastAsia" w:ascii="宋体" w:hAnsi="宋体"/>
                <w:sz w:val="24"/>
                <w:lang w:eastAsia="zh-CN"/>
              </w:rPr>
              <w:t>户外广告设施</w:t>
            </w:r>
            <w:r>
              <w:rPr>
                <w:rFonts w:hint="eastAsia" w:ascii="宋体" w:hAnsi="宋体"/>
                <w:sz w:val="24"/>
              </w:rPr>
              <w:t>经营使用权出让协议书》明确的责任与义务的；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（2）参加公开拍卖会竞得标的后，无不可抗力原因又自行放弃的；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（3）被确定为受让方后，超过期限未缴纳或未全额缴纳成交价款的；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（4）违法设置大型户外广告设施受到行政管理部门依法查处的；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（5）未经许可在户外广告设施上发布户外广告，且两次以上不履行整改的；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（6）擅自变更户外广告设施许可用途，且两次以上不履行整改的；</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 xml:space="preserve">（7）累计两次以上无视行政管理部门的警告，在已知的违法户外广告设施上发布广告的； </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5、意向受让方若成为受让方，需要做出以下承诺：</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（1）经营过程中严格遵守各项法律法规与规章的规定；</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（2）受让方设置发布户外广告应符合本公告文件中的设置要求和技术指标，不得擅自变更。</w:t>
            </w:r>
          </w:p>
          <w:p>
            <w:pPr>
              <w:keepNext w:val="0"/>
              <w:keepLines w:val="0"/>
              <w:pageBreakBefore w:val="0"/>
              <w:widowControl w:val="0"/>
              <w:kinsoku/>
              <w:wordWrap/>
              <w:overflowPunct/>
              <w:topLinePunct w:val="0"/>
              <w:autoSpaceDE/>
              <w:autoSpaceDN/>
              <w:bidi w:val="0"/>
              <w:spacing w:line="360" w:lineRule="exact"/>
              <w:textAlignment w:val="auto"/>
              <w:rPr>
                <w:rFonts w:ascii="宋体" w:hAnsi="宋体"/>
                <w:sz w:val="24"/>
              </w:rPr>
            </w:pPr>
            <w:r>
              <w:rPr>
                <w:rFonts w:hint="eastAsia" w:ascii="宋体" w:hAnsi="宋体"/>
                <w:sz w:val="24"/>
              </w:rPr>
              <w:t>6、以上情况说明仅供参考，不排除有未知事项及瑕疵的存在（包括但不限于已告知部分），出让方及信息发布方对此不承担任何责任；意向受让方交纳报名保证金参与本项目交易活动，即表明已充分考虑未知和瑕疵风险因素及其他综合因素，愿意按照出让标的当前实际状况进行受让；意向受让方应充分考虑未知和瑕疵风险因素及其他综合因素，慎重决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70" w:type="dxa"/>
            <w:vMerge w:val="restart"/>
            <w:tcBorders>
              <w:tl2br w:val="nil"/>
              <w:tr2bl w:val="nil"/>
            </w:tcBorders>
            <w:vAlign w:val="center"/>
          </w:tcPr>
          <w:p>
            <w:pPr>
              <w:jc w:val="center"/>
              <w:rPr>
                <w:rFonts w:hint="default" w:ascii="宋体" w:hAnsi="宋体" w:eastAsia="宋体"/>
                <w:b/>
                <w:sz w:val="24"/>
                <w:lang w:val="en-US" w:eastAsia="zh-CN"/>
              </w:rPr>
            </w:pPr>
            <w:r>
              <w:rPr>
                <w:rFonts w:hint="eastAsia" w:ascii="宋体" w:hAnsi="宋体"/>
                <w:b/>
                <w:sz w:val="24"/>
                <w:lang w:val="en-US" w:eastAsia="zh-CN"/>
              </w:rPr>
              <w:t>联系方式</w:t>
            </w:r>
          </w:p>
        </w:tc>
        <w:tc>
          <w:tcPr>
            <w:tcW w:w="3032" w:type="dxa"/>
            <w:gridSpan w:val="2"/>
            <w:vMerge w:val="restart"/>
            <w:tcBorders>
              <w:tl2br w:val="nil"/>
              <w:tr2bl w:val="nil"/>
            </w:tcBorders>
            <w:vAlign w:val="center"/>
          </w:tcPr>
          <w:p>
            <w:pPr>
              <w:spacing w:line="340" w:lineRule="exact"/>
              <w:rPr>
                <w:rFonts w:hint="default" w:ascii="宋体" w:hAnsi="宋体"/>
                <w:sz w:val="24"/>
                <w:lang w:val="en-US" w:eastAsia="zh-CN"/>
              </w:rPr>
            </w:pPr>
            <w:r>
              <w:rPr>
                <w:rFonts w:hint="eastAsia" w:ascii="宋体" w:hAnsi="宋体"/>
                <w:sz w:val="24"/>
                <w:lang w:val="en-US" w:eastAsia="zh-CN"/>
              </w:rPr>
              <w:t>苏州市公共资源交易中心</w:t>
            </w:r>
          </w:p>
        </w:tc>
        <w:tc>
          <w:tcPr>
            <w:tcW w:w="4604" w:type="dxa"/>
            <w:gridSpan w:val="3"/>
            <w:tcBorders>
              <w:tl2br w:val="nil"/>
              <w:tr2bl w:val="nil"/>
            </w:tcBorders>
            <w:vAlign w:val="center"/>
          </w:tcPr>
          <w:p>
            <w:pPr>
              <w:spacing w:line="340" w:lineRule="exact"/>
              <w:rPr>
                <w:rFonts w:hint="default" w:ascii="宋体" w:hAnsi="宋体"/>
                <w:sz w:val="24"/>
                <w:lang w:val="en-US" w:eastAsia="zh-CN"/>
              </w:rPr>
            </w:pPr>
            <w:r>
              <w:rPr>
                <w:rFonts w:hint="eastAsia" w:ascii="宋体" w:hAnsi="宋体"/>
                <w:sz w:val="24"/>
                <w:lang w:val="en-US" w:eastAsia="zh-CN"/>
              </w:rPr>
              <w:t>联系人：周先生、</w:t>
            </w:r>
            <w:r>
              <w:rPr>
                <w:rFonts w:hint="eastAsia" w:ascii="宋体" w:hAnsi="宋体"/>
                <w:sz w:val="24"/>
              </w:rPr>
              <w:t>李女士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70" w:type="dxa"/>
            <w:vMerge w:val="continue"/>
            <w:tcBorders>
              <w:tl2br w:val="nil"/>
              <w:tr2bl w:val="nil"/>
            </w:tcBorders>
            <w:vAlign w:val="center"/>
          </w:tcPr>
          <w:p>
            <w:pPr>
              <w:jc w:val="center"/>
              <w:rPr>
                <w:rFonts w:hint="eastAsia" w:ascii="宋体" w:hAnsi="宋体"/>
                <w:b/>
                <w:sz w:val="24"/>
                <w:lang w:val="en-US" w:eastAsia="zh-CN"/>
              </w:rPr>
            </w:pPr>
          </w:p>
        </w:tc>
        <w:tc>
          <w:tcPr>
            <w:tcW w:w="3032" w:type="dxa"/>
            <w:gridSpan w:val="2"/>
            <w:vMerge w:val="continue"/>
            <w:tcBorders>
              <w:tl2br w:val="nil"/>
              <w:tr2bl w:val="nil"/>
            </w:tcBorders>
            <w:vAlign w:val="center"/>
          </w:tcPr>
          <w:p>
            <w:pPr>
              <w:spacing w:line="340" w:lineRule="exact"/>
              <w:rPr>
                <w:rFonts w:hint="default" w:ascii="宋体" w:hAnsi="宋体"/>
                <w:sz w:val="24"/>
                <w:lang w:val="en-US" w:eastAsia="zh-CN"/>
              </w:rPr>
            </w:pPr>
          </w:p>
        </w:tc>
        <w:tc>
          <w:tcPr>
            <w:tcW w:w="4604" w:type="dxa"/>
            <w:gridSpan w:val="3"/>
            <w:tcBorders>
              <w:tl2br w:val="nil"/>
              <w:tr2bl w:val="nil"/>
            </w:tcBorders>
            <w:vAlign w:val="center"/>
          </w:tcPr>
          <w:p>
            <w:pPr>
              <w:spacing w:line="340" w:lineRule="exact"/>
              <w:rPr>
                <w:rFonts w:hint="default" w:ascii="宋体" w:hAnsi="宋体"/>
                <w:sz w:val="24"/>
                <w:lang w:val="en-US" w:eastAsia="zh-CN"/>
              </w:rPr>
            </w:pPr>
            <w:r>
              <w:rPr>
                <w:rFonts w:hint="eastAsia" w:ascii="宋体" w:hAnsi="宋体"/>
                <w:sz w:val="24"/>
                <w:lang w:val="en-US" w:eastAsia="zh-CN"/>
              </w:rPr>
              <w:t>联系电话：</w:t>
            </w:r>
            <w:r>
              <w:rPr>
                <w:rFonts w:hint="eastAsia" w:ascii="宋体" w:hAnsi="宋体"/>
                <w:sz w:val="24"/>
              </w:rPr>
              <w:t>0512-</w:t>
            </w:r>
            <w:r>
              <w:rPr>
                <w:rFonts w:hint="eastAsia" w:ascii="宋体" w:hAnsi="宋体"/>
                <w:sz w:val="24"/>
                <w:lang w:val="en-US" w:eastAsia="zh-CN"/>
              </w:rPr>
              <w:t>69820822、</w:t>
            </w:r>
            <w:r>
              <w:rPr>
                <w:rFonts w:hint="eastAsia" w:ascii="宋体" w:hAnsi="宋体"/>
                <w:sz w:val="24"/>
              </w:rPr>
              <w:t>69820</w:t>
            </w:r>
            <w:r>
              <w:rPr>
                <w:rFonts w:hint="eastAsia" w:ascii="宋体" w:hAnsi="宋体"/>
                <w:sz w:val="24"/>
                <w:lang w:val="en-US" w:eastAsia="zh-CN"/>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70" w:type="dxa"/>
            <w:vMerge w:val="continue"/>
            <w:tcBorders>
              <w:tl2br w:val="nil"/>
              <w:tr2bl w:val="nil"/>
            </w:tcBorders>
            <w:vAlign w:val="center"/>
          </w:tcPr>
          <w:p>
            <w:pPr>
              <w:jc w:val="center"/>
              <w:rPr>
                <w:rFonts w:hint="eastAsia" w:ascii="宋体" w:hAnsi="宋体"/>
                <w:b/>
                <w:sz w:val="24"/>
                <w:lang w:val="en-US" w:eastAsia="zh-CN"/>
              </w:rPr>
            </w:pPr>
          </w:p>
        </w:tc>
        <w:tc>
          <w:tcPr>
            <w:tcW w:w="3032" w:type="dxa"/>
            <w:gridSpan w:val="2"/>
            <w:vMerge w:val="restart"/>
            <w:tcBorders>
              <w:tl2br w:val="nil"/>
              <w:tr2bl w:val="nil"/>
            </w:tcBorders>
            <w:vAlign w:val="center"/>
          </w:tcPr>
          <w:p>
            <w:pPr>
              <w:spacing w:line="340" w:lineRule="exact"/>
              <w:ind w:firstLine="480" w:firstLineChars="200"/>
              <w:rPr>
                <w:rFonts w:hint="default" w:ascii="宋体" w:hAnsi="宋体" w:eastAsia="宋体"/>
                <w:sz w:val="24"/>
                <w:lang w:val="en-US" w:eastAsia="zh-CN"/>
              </w:rPr>
            </w:pPr>
            <w:r>
              <w:rPr>
                <w:rFonts w:hint="eastAsia" w:ascii="宋体" w:hAnsi="宋体"/>
                <w:sz w:val="24"/>
                <w:lang w:val="en-US" w:eastAsia="zh-CN"/>
              </w:rPr>
              <w:t>XX拍卖行有限公司</w:t>
            </w:r>
          </w:p>
        </w:tc>
        <w:tc>
          <w:tcPr>
            <w:tcW w:w="4604" w:type="dxa"/>
            <w:gridSpan w:val="3"/>
            <w:tcBorders>
              <w:tl2br w:val="nil"/>
              <w:tr2bl w:val="nil"/>
            </w:tcBorders>
            <w:vAlign w:val="center"/>
          </w:tcPr>
          <w:p>
            <w:pPr>
              <w:spacing w:line="340" w:lineRule="exact"/>
              <w:rPr>
                <w:rFonts w:hint="eastAsia" w:ascii="宋体" w:hAnsi="宋体" w:eastAsia="宋体"/>
                <w:sz w:val="24"/>
                <w:lang w:val="en-US" w:eastAsia="zh-CN"/>
              </w:rPr>
            </w:pPr>
            <w:r>
              <w:rPr>
                <w:rFonts w:hint="eastAsia" w:ascii="宋体" w:hAnsi="宋体"/>
                <w:sz w:val="24"/>
                <w:lang w:val="en-US" w:eastAsia="zh-CN"/>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370" w:type="dxa"/>
            <w:vMerge w:val="continue"/>
            <w:tcBorders>
              <w:tl2br w:val="nil"/>
              <w:tr2bl w:val="nil"/>
            </w:tcBorders>
            <w:vAlign w:val="center"/>
          </w:tcPr>
          <w:p>
            <w:pPr>
              <w:jc w:val="center"/>
              <w:rPr>
                <w:rFonts w:hint="eastAsia" w:ascii="宋体" w:hAnsi="宋体"/>
                <w:b/>
                <w:sz w:val="24"/>
                <w:lang w:val="en-US" w:eastAsia="zh-CN"/>
              </w:rPr>
            </w:pPr>
          </w:p>
        </w:tc>
        <w:tc>
          <w:tcPr>
            <w:tcW w:w="3032" w:type="dxa"/>
            <w:gridSpan w:val="2"/>
            <w:vMerge w:val="continue"/>
            <w:tcBorders>
              <w:tl2br w:val="nil"/>
              <w:tr2bl w:val="nil"/>
            </w:tcBorders>
            <w:vAlign w:val="center"/>
          </w:tcPr>
          <w:p>
            <w:pPr>
              <w:spacing w:line="340" w:lineRule="exact"/>
              <w:ind w:firstLine="720" w:firstLineChars="300"/>
              <w:rPr>
                <w:rFonts w:hint="eastAsia" w:ascii="宋体" w:hAnsi="宋体"/>
                <w:sz w:val="24"/>
                <w:lang w:val="en-US" w:eastAsia="zh-CN"/>
              </w:rPr>
            </w:pPr>
          </w:p>
        </w:tc>
        <w:tc>
          <w:tcPr>
            <w:tcW w:w="4604" w:type="dxa"/>
            <w:gridSpan w:val="3"/>
            <w:tcBorders>
              <w:tl2br w:val="nil"/>
              <w:tr2bl w:val="nil"/>
            </w:tcBorders>
            <w:vAlign w:val="center"/>
          </w:tcPr>
          <w:p>
            <w:pPr>
              <w:spacing w:line="340" w:lineRule="exact"/>
              <w:rPr>
                <w:rFonts w:hint="default" w:ascii="宋体" w:hAnsi="宋体" w:eastAsia="宋体"/>
                <w:sz w:val="24"/>
                <w:lang w:val="en-US" w:eastAsia="zh-CN"/>
              </w:rPr>
            </w:pPr>
            <w:r>
              <w:rPr>
                <w:rFonts w:hint="eastAsia" w:ascii="宋体" w:hAnsi="宋体"/>
                <w:sz w:val="24"/>
                <w:lang w:val="en-US" w:eastAsia="zh-CN"/>
              </w:rPr>
              <w:t>联系电话：</w:t>
            </w:r>
          </w:p>
        </w:tc>
      </w:tr>
    </w:tbl>
    <w:p>
      <w:pPr>
        <w:spacing w:line="300" w:lineRule="exact"/>
        <w:rPr>
          <w:sz w:val="28"/>
          <w:szCs w:val="28"/>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liMGU5YWQ5MTRiZDFmZDgxYzhmNDg4YWRhZGYxNmMifQ=="/>
  </w:docVars>
  <w:rsids>
    <w:rsidRoot w:val="00AB5AB9"/>
    <w:rsid w:val="00012CC2"/>
    <w:rsid w:val="00061C8E"/>
    <w:rsid w:val="00096D73"/>
    <w:rsid w:val="000B7238"/>
    <w:rsid w:val="000D5490"/>
    <w:rsid w:val="000D6E99"/>
    <w:rsid w:val="000E64D5"/>
    <w:rsid w:val="000E6A3B"/>
    <w:rsid w:val="00115095"/>
    <w:rsid w:val="00124E6E"/>
    <w:rsid w:val="00127536"/>
    <w:rsid w:val="00161546"/>
    <w:rsid w:val="00162A92"/>
    <w:rsid w:val="00195DCC"/>
    <w:rsid w:val="001B2B1B"/>
    <w:rsid w:val="001B5011"/>
    <w:rsid w:val="001E6FE5"/>
    <w:rsid w:val="00211BC0"/>
    <w:rsid w:val="00216375"/>
    <w:rsid w:val="00234A36"/>
    <w:rsid w:val="002366F6"/>
    <w:rsid w:val="002D504C"/>
    <w:rsid w:val="002E0A4D"/>
    <w:rsid w:val="002E6211"/>
    <w:rsid w:val="002E7867"/>
    <w:rsid w:val="00304094"/>
    <w:rsid w:val="0034293E"/>
    <w:rsid w:val="00355BDD"/>
    <w:rsid w:val="00374E25"/>
    <w:rsid w:val="003764AF"/>
    <w:rsid w:val="003C771F"/>
    <w:rsid w:val="0041306E"/>
    <w:rsid w:val="00413140"/>
    <w:rsid w:val="00453759"/>
    <w:rsid w:val="004661A3"/>
    <w:rsid w:val="004840B2"/>
    <w:rsid w:val="00491390"/>
    <w:rsid w:val="004937DB"/>
    <w:rsid w:val="004F7E1C"/>
    <w:rsid w:val="005410C1"/>
    <w:rsid w:val="00544025"/>
    <w:rsid w:val="00555420"/>
    <w:rsid w:val="00557488"/>
    <w:rsid w:val="00557F5C"/>
    <w:rsid w:val="00592010"/>
    <w:rsid w:val="005A5738"/>
    <w:rsid w:val="005E6579"/>
    <w:rsid w:val="00660212"/>
    <w:rsid w:val="00703940"/>
    <w:rsid w:val="00775F57"/>
    <w:rsid w:val="007851B3"/>
    <w:rsid w:val="00786D96"/>
    <w:rsid w:val="00794A8D"/>
    <w:rsid w:val="007D66B9"/>
    <w:rsid w:val="007F65BF"/>
    <w:rsid w:val="00805B73"/>
    <w:rsid w:val="008076F0"/>
    <w:rsid w:val="00814B59"/>
    <w:rsid w:val="0082723F"/>
    <w:rsid w:val="00863B08"/>
    <w:rsid w:val="008B1FB6"/>
    <w:rsid w:val="009346DD"/>
    <w:rsid w:val="00954BFD"/>
    <w:rsid w:val="00966E40"/>
    <w:rsid w:val="009C7D60"/>
    <w:rsid w:val="009E6C2C"/>
    <w:rsid w:val="00A25BB1"/>
    <w:rsid w:val="00A55DA7"/>
    <w:rsid w:val="00AB5AB9"/>
    <w:rsid w:val="00AD792D"/>
    <w:rsid w:val="00B01ADF"/>
    <w:rsid w:val="00B2650C"/>
    <w:rsid w:val="00B42074"/>
    <w:rsid w:val="00BA418B"/>
    <w:rsid w:val="00BC0830"/>
    <w:rsid w:val="00BF3FB0"/>
    <w:rsid w:val="00C0460D"/>
    <w:rsid w:val="00C36F0F"/>
    <w:rsid w:val="00C576C8"/>
    <w:rsid w:val="00C84EB7"/>
    <w:rsid w:val="00CA4482"/>
    <w:rsid w:val="00CE0BED"/>
    <w:rsid w:val="00CE3A10"/>
    <w:rsid w:val="00D2619C"/>
    <w:rsid w:val="00D36D6D"/>
    <w:rsid w:val="00D80DB6"/>
    <w:rsid w:val="00D85FCE"/>
    <w:rsid w:val="00DB03BA"/>
    <w:rsid w:val="00DB6C4D"/>
    <w:rsid w:val="00DC2203"/>
    <w:rsid w:val="00DE2F40"/>
    <w:rsid w:val="00E17B69"/>
    <w:rsid w:val="00E20F25"/>
    <w:rsid w:val="00E2719E"/>
    <w:rsid w:val="00E30E83"/>
    <w:rsid w:val="00E314CD"/>
    <w:rsid w:val="00E46EC7"/>
    <w:rsid w:val="00E62658"/>
    <w:rsid w:val="00E879F2"/>
    <w:rsid w:val="00E94D08"/>
    <w:rsid w:val="00EB1ED7"/>
    <w:rsid w:val="00EB3D11"/>
    <w:rsid w:val="00EC5991"/>
    <w:rsid w:val="00F35B79"/>
    <w:rsid w:val="00F41091"/>
    <w:rsid w:val="00F47921"/>
    <w:rsid w:val="00F54CD1"/>
    <w:rsid w:val="00F6483D"/>
    <w:rsid w:val="00FE4802"/>
    <w:rsid w:val="00FF0BEA"/>
    <w:rsid w:val="00FF31B5"/>
    <w:rsid w:val="01DA14F1"/>
    <w:rsid w:val="038360B5"/>
    <w:rsid w:val="041F054D"/>
    <w:rsid w:val="050339CA"/>
    <w:rsid w:val="06F12DC1"/>
    <w:rsid w:val="06F31EC2"/>
    <w:rsid w:val="075A5935"/>
    <w:rsid w:val="07603E42"/>
    <w:rsid w:val="086E53D7"/>
    <w:rsid w:val="08E40021"/>
    <w:rsid w:val="09B62A6E"/>
    <w:rsid w:val="0BA84C5A"/>
    <w:rsid w:val="0CED6403"/>
    <w:rsid w:val="0D3161A1"/>
    <w:rsid w:val="0EE77EB9"/>
    <w:rsid w:val="10D51B29"/>
    <w:rsid w:val="119E06D0"/>
    <w:rsid w:val="11B24C2D"/>
    <w:rsid w:val="12DA0B6C"/>
    <w:rsid w:val="12EF7E3C"/>
    <w:rsid w:val="13CE3B36"/>
    <w:rsid w:val="13D10935"/>
    <w:rsid w:val="15E21101"/>
    <w:rsid w:val="16377978"/>
    <w:rsid w:val="16585E87"/>
    <w:rsid w:val="17057DAB"/>
    <w:rsid w:val="17065ABC"/>
    <w:rsid w:val="173739A8"/>
    <w:rsid w:val="18AF64A9"/>
    <w:rsid w:val="1A0712DE"/>
    <w:rsid w:val="1B7156DA"/>
    <w:rsid w:val="1B886580"/>
    <w:rsid w:val="1B970EB9"/>
    <w:rsid w:val="1CF55EA2"/>
    <w:rsid w:val="1DD91315"/>
    <w:rsid w:val="20672E0B"/>
    <w:rsid w:val="208417B9"/>
    <w:rsid w:val="20853CA1"/>
    <w:rsid w:val="21E949C3"/>
    <w:rsid w:val="221A3BFD"/>
    <w:rsid w:val="228E63B8"/>
    <w:rsid w:val="22B61C24"/>
    <w:rsid w:val="234B4C67"/>
    <w:rsid w:val="24E26007"/>
    <w:rsid w:val="25661D32"/>
    <w:rsid w:val="25DB44C1"/>
    <w:rsid w:val="26663275"/>
    <w:rsid w:val="270D558E"/>
    <w:rsid w:val="278900F2"/>
    <w:rsid w:val="27F07987"/>
    <w:rsid w:val="284E28FF"/>
    <w:rsid w:val="28BC1F5F"/>
    <w:rsid w:val="28DF2C75"/>
    <w:rsid w:val="295E5F46"/>
    <w:rsid w:val="29795C56"/>
    <w:rsid w:val="2A0119E5"/>
    <w:rsid w:val="2BD9459B"/>
    <w:rsid w:val="2C753D96"/>
    <w:rsid w:val="2C9D20E0"/>
    <w:rsid w:val="2D352AA5"/>
    <w:rsid w:val="2D675186"/>
    <w:rsid w:val="2E0C2EF4"/>
    <w:rsid w:val="300D46D3"/>
    <w:rsid w:val="304A288D"/>
    <w:rsid w:val="31532D34"/>
    <w:rsid w:val="31A71A6F"/>
    <w:rsid w:val="33D535A4"/>
    <w:rsid w:val="34F42637"/>
    <w:rsid w:val="35BD0359"/>
    <w:rsid w:val="36146F36"/>
    <w:rsid w:val="372F06AE"/>
    <w:rsid w:val="384C0FAB"/>
    <w:rsid w:val="3865417B"/>
    <w:rsid w:val="38EC7806"/>
    <w:rsid w:val="39587FC7"/>
    <w:rsid w:val="39EB26A4"/>
    <w:rsid w:val="3A0C259D"/>
    <w:rsid w:val="3B3E7F23"/>
    <w:rsid w:val="3C566B25"/>
    <w:rsid w:val="3E6E432B"/>
    <w:rsid w:val="4047615A"/>
    <w:rsid w:val="40FC4CC0"/>
    <w:rsid w:val="413270A3"/>
    <w:rsid w:val="416C231C"/>
    <w:rsid w:val="43EE2AA4"/>
    <w:rsid w:val="45AA4234"/>
    <w:rsid w:val="464B6755"/>
    <w:rsid w:val="487D4C71"/>
    <w:rsid w:val="4A282AF1"/>
    <w:rsid w:val="4D5F2199"/>
    <w:rsid w:val="4E4F0030"/>
    <w:rsid w:val="51A76B5D"/>
    <w:rsid w:val="51A923EB"/>
    <w:rsid w:val="53A1623C"/>
    <w:rsid w:val="543F741C"/>
    <w:rsid w:val="546329CA"/>
    <w:rsid w:val="55EB17AF"/>
    <w:rsid w:val="55F04E72"/>
    <w:rsid w:val="56DB28F3"/>
    <w:rsid w:val="57774D2C"/>
    <w:rsid w:val="5A34347E"/>
    <w:rsid w:val="5A953457"/>
    <w:rsid w:val="5D2269E4"/>
    <w:rsid w:val="5EA902B4"/>
    <w:rsid w:val="5FB673B9"/>
    <w:rsid w:val="61315B8A"/>
    <w:rsid w:val="61BD279B"/>
    <w:rsid w:val="632375E7"/>
    <w:rsid w:val="642E5DA1"/>
    <w:rsid w:val="64AF7992"/>
    <w:rsid w:val="65511BC9"/>
    <w:rsid w:val="667B6787"/>
    <w:rsid w:val="6A1653DF"/>
    <w:rsid w:val="6A4806C5"/>
    <w:rsid w:val="6A4B47ED"/>
    <w:rsid w:val="6AB029CA"/>
    <w:rsid w:val="6BBD034F"/>
    <w:rsid w:val="6CF94C47"/>
    <w:rsid w:val="6D3E10CB"/>
    <w:rsid w:val="6F30606C"/>
    <w:rsid w:val="7058751F"/>
    <w:rsid w:val="713A5A72"/>
    <w:rsid w:val="71F0728F"/>
    <w:rsid w:val="7200557B"/>
    <w:rsid w:val="72606588"/>
    <w:rsid w:val="72707DAC"/>
    <w:rsid w:val="75A97F0E"/>
    <w:rsid w:val="782F13D2"/>
    <w:rsid w:val="785F3707"/>
    <w:rsid w:val="7A490096"/>
    <w:rsid w:val="7BCF07FD"/>
    <w:rsid w:val="7C00712F"/>
    <w:rsid w:val="7C931133"/>
    <w:rsid w:val="7D0755A2"/>
    <w:rsid w:val="7D9D6DDE"/>
    <w:rsid w:val="7DDE4A1E"/>
    <w:rsid w:val="7F6D2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6"/>
    <w:semiHidden/>
    <w:unhideWhenUsed/>
    <w:qFormat/>
    <w:uiPriority w:val="99"/>
    <w:pPr>
      <w:jc w:val="left"/>
    </w:pPr>
  </w:style>
  <w:style w:type="paragraph" w:styleId="4">
    <w:name w:val="Balloon Text"/>
    <w:basedOn w:val="1"/>
    <w:link w:val="19"/>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line="312" w:lineRule="auto"/>
      <w:jc w:val="left"/>
    </w:pPr>
    <w:rPr>
      <w:rFonts w:ascii="宋体" w:hAnsi="宋体"/>
      <w:kern w:val="0"/>
      <w:sz w:val="24"/>
    </w:rPr>
  </w:style>
  <w:style w:type="paragraph" w:styleId="8">
    <w:name w:val="Title"/>
    <w:basedOn w:val="1"/>
    <w:next w:val="1"/>
    <w:link w:val="20"/>
    <w:qFormat/>
    <w:uiPriority w:val="0"/>
    <w:pPr>
      <w:spacing w:before="240" w:after="60"/>
      <w:jc w:val="center"/>
      <w:outlineLvl w:val="0"/>
    </w:pPr>
    <w:rPr>
      <w:rFonts w:ascii="Calibri Light" w:hAnsi="Calibri Light" w:eastAsiaTheme="minorEastAsia"/>
      <w:b/>
      <w:bCs/>
      <w:sz w:val="32"/>
      <w:szCs w:val="32"/>
    </w:rPr>
  </w:style>
  <w:style w:type="paragraph" w:styleId="9">
    <w:name w:val="annotation subject"/>
    <w:basedOn w:val="3"/>
    <w:next w:val="3"/>
    <w:link w:val="27"/>
    <w:semiHidden/>
    <w:unhideWhenUsed/>
    <w:qFormat/>
    <w:uiPriority w:val="99"/>
    <w:rPr>
      <w:b/>
      <w:bCs/>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styleId="14">
    <w:name w:val="annotation reference"/>
    <w:basedOn w:val="12"/>
    <w:semiHidden/>
    <w:unhideWhenUsed/>
    <w:qFormat/>
    <w:uiPriority w:val="99"/>
    <w:rPr>
      <w:sz w:val="21"/>
      <w:szCs w:val="21"/>
    </w:rPr>
  </w:style>
  <w:style w:type="paragraph" w:customStyle="1" w:styleId="15">
    <w:name w:val="列出段落1"/>
    <w:basedOn w:val="1"/>
    <w:qFormat/>
    <w:uiPriority w:val="99"/>
    <w:pPr>
      <w:ind w:firstLine="420" w:firstLineChars="200"/>
    </w:pPr>
  </w:style>
  <w:style w:type="paragraph" w:styleId="16">
    <w:name w:val="List Paragraph"/>
    <w:basedOn w:val="1"/>
    <w:qFormat/>
    <w:uiPriority w:val="34"/>
    <w:pPr>
      <w:ind w:firstLine="420" w:firstLineChars="200"/>
    </w:pPr>
  </w:style>
  <w:style w:type="character" w:customStyle="1" w:styleId="17">
    <w:name w:val="页眉 字符"/>
    <w:basedOn w:val="12"/>
    <w:link w:val="6"/>
    <w:qFormat/>
    <w:uiPriority w:val="99"/>
    <w:rPr>
      <w:rFonts w:ascii="Times New Roman" w:hAnsi="Times New Roman" w:eastAsia="宋体" w:cs="Times New Roman"/>
      <w:sz w:val="18"/>
      <w:szCs w:val="18"/>
    </w:rPr>
  </w:style>
  <w:style w:type="character" w:customStyle="1" w:styleId="18">
    <w:name w:val="页脚 字符"/>
    <w:basedOn w:val="12"/>
    <w:link w:val="5"/>
    <w:qFormat/>
    <w:uiPriority w:val="99"/>
    <w:rPr>
      <w:rFonts w:ascii="Times New Roman" w:hAnsi="Times New Roman" w:eastAsia="宋体" w:cs="Times New Roman"/>
      <w:sz w:val="18"/>
      <w:szCs w:val="18"/>
    </w:rPr>
  </w:style>
  <w:style w:type="character" w:customStyle="1" w:styleId="19">
    <w:name w:val="批注框文本 字符"/>
    <w:basedOn w:val="12"/>
    <w:link w:val="4"/>
    <w:semiHidden/>
    <w:qFormat/>
    <w:uiPriority w:val="99"/>
    <w:rPr>
      <w:rFonts w:ascii="Times New Roman" w:hAnsi="Times New Roman" w:eastAsia="宋体" w:cs="Times New Roman"/>
      <w:sz w:val="18"/>
      <w:szCs w:val="18"/>
    </w:rPr>
  </w:style>
  <w:style w:type="character" w:customStyle="1" w:styleId="20">
    <w:name w:val="标题 字符"/>
    <w:link w:val="8"/>
    <w:qFormat/>
    <w:uiPriority w:val="0"/>
    <w:rPr>
      <w:rFonts w:ascii="Calibri Light" w:hAnsi="Calibri Light" w:cs="Times New Roman"/>
      <w:b/>
      <w:bCs/>
      <w:sz w:val="32"/>
      <w:szCs w:val="32"/>
    </w:rPr>
  </w:style>
  <w:style w:type="character" w:customStyle="1" w:styleId="21">
    <w:name w:val="标题 Char1"/>
    <w:basedOn w:val="12"/>
    <w:qFormat/>
    <w:uiPriority w:val="10"/>
    <w:rPr>
      <w:rFonts w:eastAsia="宋体" w:asciiTheme="majorHAnsi" w:hAnsiTheme="majorHAnsi" w:cstheme="majorBidi"/>
      <w:b/>
      <w:bCs/>
      <w:sz w:val="32"/>
      <w:szCs w:val="32"/>
    </w:rPr>
  </w:style>
  <w:style w:type="paragraph" w:customStyle="1" w:styleId="22">
    <w:name w:val="正文表格"/>
    <w:basedOn w:val="1"/>
    <w:qFormat/>
    <w:uiPriority w:val="0"/>
    <w:pPr>
      <w:spacing w:before="60" w:after="60"/>
    </w:pPr>
    <w:rPr>
      <w:sz w:val="24"/>
      <w:szCs w:val="20"/>
    </w:rPr>
  </w:style>
  <w:style w:type="paragraph" w:customStyle="1" w:styleId="23">
    <w:name w:val="样式 标题 1 + 首行缩进:  2 字符"/>
    <w:basedOn w:val="2"/>
    <w:next w:val="1"/>
    <w:qFormat/>
    <w:uiPriority w:val="0"/>
    <w:pPr>
      <w:keepNext w:val="0"/>
      <w:keepLines w:val="0"/>
      <w:spacing w:before="60" w:after="60" w:line="240" w:lineRule="auto"/>
      <w:jc w:val="center"/>
      <w:outlineLvl w:val="9"/>
    </w:pPr>
    <w:rPr>
      <w:rFonts w:ascii="仿宋_GB2312" w:eastAsia="仿宋_GB2312"/>
      <w:b w:val="0"/>
      <w:bCs w:val="0"/>
      <w:kern w:val="2"/>
      <w:sz w:val="24"/>
      <w:szCs w:val="20"/>
    </w:rPr>
  </w:style>
  <w:style w:type="paragraph" w:customStyle="1" w:styleId="24">
    <w:name w:val="正文表标题"/>
    <w:next w:val="1"/>
    <w:qFormat/>
    <w:uiPriority w:val="99"/>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25">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26">
    <w:name w:val="批注文字 字符"/>
    <w:basedOn w:val="12"/>
    <w:link w:val="3"/>
    <w:semiHidden/>
    <w:qFormat/>
    <w:uiPriority w:val="99"/>
    <w:rPr>
      <w:kern w:val="2"/>
      <w:sz w:val="21"/>
      <w:szCs w:val="24"/>
    </w:rPr>
  </w:style>
  <w:style w:type="character" w:customStyle="1" w:styleId="27">
    <w:name w:val="批注主题 字符"/>
    <w:basedOn w:val="26"/>
    <w:link w:val="9"/>
    <w:semiHidden/>
    <w:qFormat/>
    <w:uiPriority w:val="99"/>
    <w:rPr>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2959</Words>
  <Characters>3029</Characters>
  <Lines>4</Lines>
  <Paragraphs>6</Paragraphs>
  <TotalTime>3</TotalTime>
  <ScaleCrop>false</ScaleCrop>
  <LinksUpToDate>false</LinksUpToDate>
  <CharactersWithSpaces>3164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2022-07-07T03:25:00Z</dcterms:created>
  <dc:creator>dell</dc:creator>
  <cp:lastModifiedBy>admin</cp:lastModifiedBy>
  <cp:lastPrinted>2020-12-23T02:52:00Z</cp:lastPrinted>
  <dcterms:modified xsi:type="dcterms:W3CDTF">2023-04-23T05:12:51Z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3C6A7C6155C1479BBD3FEAEB1E02D86B</vt:lpwstr>
  </property>
</Properties>
</file>